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457C" w:rsidRPr="003C5C57" w:rsidRDefault="00CD457C" w:rsidP="00BA6DE8">
      <w:pPr>
        <w:spacing w:after="0" w:line="480" w:lineRule="auto"/>
        <w:contextualSpacing/>
        <w:jc w:val="both"/>
        <w:rPr>
          <w:rFonts w:ascii="Times New Roman" w:hAnsi="Times New Roman"/>
          <w:b/>
          <w:sz w:val="24"/>
          <w:szCs w:val="24"/>
        </w:rPr>
      </w:pPr>
    </w:p>
    <w:p w:rsidR="00CD457C" w:rsidRPr="003C5C57" w:rsidRDefault="00CD457C" w:rsidP="00BA6DE8">
      <w:pPr>
        <w:spacing w:after="0" w:line="480" w:lineRule="auto"/>
        <w:contextualSpacing/>
        <w:jc w:val="both"/>
        <w:rPr>
          <w:rFonts w:ascii="Times New Roman" w:hAnsi="Times New Roman"/>
          <w:b/>
          <w:sz w:val="24"/>
          <w:szCs w:val="24"/>
        </w:rPr>
      </w:pPr>
    </w:p>
    <w:p w:rsidR="00CD457C" w:rsidRPr="003C5C57" w:rsidRDefault="00CD457C" w:rsidP="00BA6DE8">
      <w:pPr>
        <w:spacing w:after="0" w:line="480" w:lineRule="auto"/>
        <w:contextualSpacing/>
        <w:jc w:val="center"/>
        <w:rPr>
          <w:rFonts w:ascii="Times New Roman" w:hAnsi="Times New Roman"/>
          <w:sz w:val="24"/>
          <w:szCs w:val="24"/>
        </w:rPr>
      </w:pPr>
    </w:p>
    <w:p w:rsidR="00CD457C" w:rsidRPr="003C5C57" w:rsidRDefault="00CD457C" w:rsidP="00BA6DE8">
      <w:pPr>
        <w:spacing w:after="0" w:line="480" w:lineRule="auto"/>
        <w:contextualSpacing/>
        <w:jc w:val="center"/>
        <w:rPr>
          <w:rFonts w:ascii="Times New Roman" w:hAnsi="Times New Roman"/>
          <w:sz w:val="24"/>
          <w:szCs w:val="24"/>
        </w:rPr>
      </w:pPr>
    </w:p>
    <w:p w:rsidR="00CD457C" w:rsidRPr="003C5C57" w:rsidRDefault="00CD457C" w:rsidP="00BA6DE8">
      <w:pPr>
        <w:spacing w:after="0" w:line="480" w:lineRule="auto"/>
        <w:contextualSpacing/>
        <w:jc w:val="center"/>
        <w:rPr>
          <w:rFonts w:ascii="Times New Roman" w:hAnsi="Times New Roman"/>
          <w:sz w:val="24"/>
          <w:szCs w:val="24"/>
        </w:rPr>
      </w:pPr>
    </w:p>
    <w:p w:rsidR="00CD457C" w:rsidRPr="003C5C57" w:rsidRDefault="00CD457C" w:rsidP="00BA6DE8">
      <w:pPr>
        <w:spacing w:after="0" w:line="480" w:lineRule="auto"/>
        <w:contextualSpacing/>
        <w:jc w:val="center"/>
        <w:rPr>
          <w:rFonts w:ascii="Times New Roman" w:hAnsi="Times New Roman"/>
          <w:sz w:val="24"/>
          <w:szCs w:val="24"/>
        </w:rPr>
      </w:pPr>
    </w:p>
    <w:p w:rsidR="00CD457C" w:rsidRPr="003C5C57" w:rsidRDefault="00CD457C" w:rsidP="00BA6DE8">
      <w:pPr>
        <w:spacing w:after="0" w:line="480" w:lineRule="auto"/>
        <w:contextualSpacing/>
        <w:jc w:val="center"/>
        <w:rPr>
          <w:rFonts w:ascii="Times New Roman" w:hAnsi="Times New Roman"/>
          <w:sz w:val="24"/>
          <w:szCs w:val="24"/>
        </w:rPr>
      </w:pPr>
    </w:p>
    <w:p w:rsidR="00CD457C" w:rsidRPr="003C5C57" w:rsidRDefault="00CD457C" w:rsidP="00BA6DE8">
      <w:pPr>
        <w:spacing w:after="0" w:line="480" w:lineRule="auto"/>
        <w:contextualSpacing/>
        <w:jc w:val="center"/>
        <w:rPr>
          <w:rFonts w:ascii="Times New Roman" w:hAnsi="Times New Roman"/>
          <w:sz w:val="24"/>
          <w:szCs w:val="24"/>
        </w:rPr>
      </w:pPr>
    </w:p>
    <w:p w:rsidR="00CD457C" w:rsidRPr="003C5C57" w:rsidRDefault="00CD457C" w:rsidP="00BA6DE8">
      <w:pPr>
        <w:spacing w:after="0" w:line="480" w:lineRule="auto"/>
        <w:contextualSpacing/>
        <w:jc w:val="center"/>
        <w:rPr>
          <w:rFonts w:ascii="Times New Roman" w:hAnsi="Times New Roman"/>
          <w:sz w:val="24"/>
          <w:szCs w:val="24"/>
        </w:rPr>
      </w:pPr>
    </w:p>
    <w:p w:rsidR="00CD457C" w:rsidRPr="003C5C57" w:rsidRDefault="00CD457C" w:rsidP="00BA6DE8">
      <w:pPr>
        <w:spacing w:after="0" w:line="480" w:lineRule="auto"/>
        <w:contextualSpacing/>
        <w:jc w:val="center"/>
        <w:rPr>
          <w:rFonts w:ascii="Times New Roman" w:hAnsi="Times New Roman"/>
          <w:sz w:val="24"/>
          <w:szCs w:val="24"/>
        </w:rPr>
      </w:pPr>
    </w:p>
    <w:p w:rsidR="00B648C4" w:rsidRPr="003C5C57" w:rsidRDefault="003819F1" w:rsidP="00BA6DE8">
      <w:pPr>
        <w:spacing w:after="0" w:line="480" w:lineRule="auto"/>
        <w:contextualSpacing/>
        <w:jc w:val="center"/>
        <w:rPr>
          <w:rFonts w:ascii="Times New Roman" w:hAnsi="Times New Roman"/>
          <w:sz w:val="24"/>
          <w:szCs w:val="24"/>
        </w:rPr>
      </w:pPr>
      <w:r>
        <w:rPr>
          <w:rFonts w:ascii="Times New Roman" w:hAnsi="Times New Roman"/>
          <w:sz w:val="24"/>
          <w:szCs w:val="24"/>
        </w:rPr>
        <w:t>Financial Analysis of Unile</w:t>
      </w:r>
      <w:r w:rsidR="00B648C4" w:rsidRPr="003C5C57">
        <w:rPr>
          <w:rFonts w:ascii="Times New Roman" w:hAnsi="Times New Roman"/>
          <w:sz w:val="24"/>
          <w:szCs w:val="24"/>
        </w:rPr>
        <w:t>ver Group</w:t>
      </w:r>
    </w:p>
    <w:p w:rsidR="00CD457C" w:rsidRPr="003C5C57" w:rsidRDefault="00CD457C" w:rsidP="00BA6DE8">
      <w:pPr>
        <w:spacing w:after="0" w:line="480" w:lineRule="auto"/>
        <w:contextualSpacing/>
        <w:jc w:val="center"/>
        <w:rPr>
          <w:rFonts w:ascii="Times New Roman" w:hAnsi="Times New Roman"/>
          <w:sz w:val="24"/>
          <w:szCs w:val="24"/>
        </w:rPr>
      </w:pPr>
      <w:r w:rsidRPr="003C5C57">
        <w:rPr>
          <w:rFonts w:ascii="Times New Roman" w:hAnsi="Times New Roman"/>
          <w:sz w:val="24"/>
          <w:szCs w:val="24"/>
        </w:rPr>
        <w:t>Name</w:t>
      </w:r>
    </w:p>
    <w:p w:rsidR="00CD457C" w:rsidRPr="003C5C57" w:rsidRDefault="00CD457C" w:rsidP="00BA6DE8">
      <w:pPr>
        <w:spacing w:after="0" w:line="480" w:lineRule="auto"/>
        <w:contextualSpacing/>
        <w:jc w:val="center"/>
        <w:rPr>
          <w:rFonts w:ascii="Times New Roman" w:hAnsi="Times New Roman"/>
          <w:sz w:val="24"/>
          <w:szCs w:val="24"/>
        </w:rPr>
      </w:pPr>
      <w:r w:rsidRPr="003C5C57">
        <w:rPr>
          <w:rFonts w:ascii="Times New Roman" w:hAnsi="Times New Roman"/>
          <w:sz w:val="24"/>
          <w:szCs w:val="24"/>
        </w:rPr>
        <w:t>Institution</w:t>
      </w:r>
    </w:p>
    <w:p w:rsidR="00CD457C" w:rsidRPr="003C5C57" w:rsidRDefault="00CD457C" w:rsidP="00BA6DE8">
      <w:pPr>
        <w:spacing w:after="0" w:line="480" w:lineRule="auto"/>
        <w:contextualSpacing/>
        <w:jc w:val="both"/>
        <w:rPr>
          <w:rFonts w:ascii="Times New Roman" w:hAnsi="Times New Roman"/>
          <w:b/>
          <w:sz w:val="24"/>
          <w:szCs w:val="24"/>
        </w:rPr>
      </w:pPr>
    </w:p>
    <w:p w:rsidR="00CD457C" w:rsidRPr="003C5C57" w:rsidRDefault="00CD457C" w:rsidP="00BA6DE8">
      <w:pPr>
        <w:spacing w:after="0" w:line="480" w:lineRule="auto"/>
        <w:contextualSpacing/>
        <w:jc w:val="both"/>
        <w:rPr>
          <w:rFonts w:ascii="Times New Roman" w:hAnsi="Times New Roman"/>
          <w:b/>
          <w:sz w:val="24"/>
          <w:szCs w:val="24"/>
        </w:rPr>
      </w:pPr>
    </w:p>
    <w:p w:rsidR="00CD457C" w:rsidRPr="003C5C57" w:rsidRDefault="00CD457C" w:rsidP="00BA6DE8">
      <w:pPr>
        <w:spacing w:after="0" w:line="480" w:lineRule="auto"/>
        <w:contextualSpacing/>
        <w:jc w:val="both"/>
        <w:rPr>
          <w:rFonts w:ascii="Times New Roman" w:hAnsi="Times New Roman"/>
          <w:b/>
          <w:sz w:val="24"/>
          <w:szCs w:val="24"/>
        </w:rPr>
      </w:pPr>
    </w:p>
    <w:p w:rsidR="00CD457C" w:rsidRPr="003C5C57" w:rsidRDefault="00CD457C" w:rsidP="00BA6DE8">
      <w:pPr>
        <w:spacing w:after="0" w:line="480" w:lineRule="auto"/>
        <w:contextualSpacing/>
        <w:jc w:val="both"/>
        <w:rPr>
          <w:rFonts w:ascii="Times New Roman" w:hAnsi="Times New Roman"/>
          <w:b/>
          <w:sz w:val="24"/>
          <w:szCs w:val="24"/>
        </w:rPr>
      </w:pPr>
    </w:p>
    <w:p w:rsidR="00CD457C" w:rsidRPr="003C5C57" w:rsidRDefault="00CD457C" w:rsidP="00BA6DE8">
      <w:pPr>
        <w:spacing w:after="0" w:line="480" w:lineRule="auto"/>
        <w:contextualSpacing/>
        <w:jc w:val="both"/>
        <w:rPr>
          <w:rFonts w:ascii="Times New Roman" w:hAnsi="Times New Roman"/>
          <w:b/>
          <w:sz w:val="24"/>
          <w:szCs w:val="24"/>
        </w:rPr>
      </w:pPr>
    </w:p>
    <w:p w:rsidR="00CD457C" w:rsidRPr="003C5C57" w:rsidRDefault="00CD457C" w:rsidP="00BA6DE8">
      <w:pPr>
        <w:spacing w:after="0" w:line="480" w:lineRule="auto"/>
        <w:contextualSpacing/>
        <w:jc w:val="both"/>
        <w:rPr>
          <w:rFonts w:ascii="Times New Roman" w:hAnsi="Times New Roman"/>
          <w:b/>
          <w:sz w:val="24"/>
          <w:szCs w:val="24"/>
        </w:rPr>
      </w:pPr>
    </w:p>
    <w:p w:rsidR="00CD457C" w:rsidRPr="003C5C57" w:rsidRDefault="00CD457C" w:rsidP="00BA6DE8">
      <w:pPr>
        <w:spacing w:after="0" w:line="480" w:lineRule="auto"/>
        <w:contextualSpacing/>
        <w:jc w:val="both"/>
        <w:rPr>
          <w:rFonts w:ascii="Times New Roman" w:hAnsi="Times New Roman"/>
          <w:b/>
          <w:sz w:val="24"/>
          <w:szCs w:val="24"/>
        </w:rPr>
      </w:pPr>
    </w:p>
    <w:p w:rsidR="00CD457C" w:rsidRPr="003C5C57" w:rsidRDefault="00CD457C" w:rsidP="00BA6DE8">
      <w:pPr>
        <w:spacing w:after="0" w:line="480" w:lineRule="auto"/>
        <w:contextualSpacing/>
        <w:jc w:val="both"/>
        <w:rPr>
          <w:rFonts w:ascii="Times New Roman" w:hAnsi="Times New Roman"/>
          <w:b/>
          <w:sz w:val="24"/>
          <w:szCs w:val="24"/>
        </w:rPr>
      </w:pPr>
    </w:p>
    <w:p w:rsidR="00CD457C" w:rsidRPr="003C5C57" w:rsidRDefault="00CD457C" w:rsidP="00BA6DE8">
      <w:pPr>
        <w:spacing w:after="0" w:line="480" w:lineRule="auto"/>
        <w:contextualSpacing/>
        <w:jc w:val="both"/>
        <w:rPr>
          <w:rFonts w:ascii="Times New Roman" w:hAnsi="Times New Roman"/>
          <w:b/>
          <w:sz w:val="24"/>
          <w:szCs w:val="24"/>
        </w:rPr>
      </w:pPr>
    </w:p>
    <w:p w:rsidR="00CD457C" w:rsidRPr="003C5C57" w:rsidRDefault="00CD457C" w:rsidP="00BA6DE8">
      <w:pPr>
        <w:spacing w:after="0" w:line="480" w:lineRule="auto"/>
        <w:contextualSpacing/>
        <w:jc w:val="both"/>
        <w:rPr>
          <w:rFonts w:ascii="Times New Roman" w:hAnsi="Times New Roman"/>
          <w:b/>
          <w:sz w:val="24"/>
          <w:szCs w:val="24"/>
        </w:rPr>
      </w:pPr>
    </w:p>
    <w:sdt>
      <w:sdtPr>
        <w:id w:val="-1222742541"/>
        <w:docPartObj>
          <w:docPartGallery w:val="Table of Contents"/>
          <w:docPartUnique/>
        </w:docPartObj>
      </w:sdtPr>
      <w:sdtEndPr>
        <w:rPr>
          <w:rFonts w:ascii="Calibri" w:eastAsia="Calibri" w:hAnsi="Calibri"/>
          <w:b/>
          <w:bCs/>
          <w:noProof/>
          <w:color w:val="auto"/>
          <w:sz w:val="22"/>
          <w:szCs w:val="22"/>
        </w:rPr>
      </w:sdtEndPr>
      <w:sdtContent>
        <w:p w:rsidR="0060163A" w:rsidRPr="00CE3C4A" w:rsidRDefault="00CE3C4A" w:rsidP="00CE3C4A">
          <w:pPr>
            <w:pStyle w:val="TOCHeading"/>
            <w:jc w:val="center"/>
            <w:rPr>
              <w:b/>
              <w:color w:val="auto"/>
            </w:rPr>
          </w:pPr>
          <w:r w:rsidRPr="00CE3C4A">
            <w:rPr>
              <w:b/>
              <w:color w:val="auto"/>
            </w:rPr>
            <w:t xml:space="preserve">Table of </w:t>
          </w:r>
          <w:r w:rsidR="0060163A" w:rsidRPr="00CE3C4A">
            <w:rPr>
              <w:b/>
              <w:color w:val="auto"/>
            </w:rPr>
            <w:t>Contents</w:t>
          </w:r>
          <w:bookmarkStart w:id="0" w:name="_GoBack"/>
          <w:bookmarkEnd w:id="0"/>
        </w:p>
        <w:p w:rsidR="00CE3C4A" w:rsidRDefault="0060163A">
          <w:pPr>
            <w:pStyle w:val="TOC1"/>
            <w:tabs>
              <w:tab w:val="right" w:leader="dot" w:pos="9350"/>
            </w:tabs>
            <w:rPr>
              <w:rFonts w:asciiTheme="minorHAnsi" w:eastAsiaTheme="minorEastAsia" w:hAnsiTheme="minorHAnsi" w:cstheme="minorBidi"/>
              <w:noProof/>
            </w:rPr>
          </w:pPr>
          <w:r>
            <w:fldChar w:fldCharType="begin"/>
          </w:r>
          <w:r>
            <w:instrText xml:space="preserve"> TOC \o "1-3" \h \z \u </w:instrText>
          </w:r>
          <w:r>
            <w:fldChar w:fldCharType="separate"/>
          </w:r>
          <w:hyperlink w:anchor="_Toc534374176" w:history="1">
            <w:r w:rsidR="00CE3C4A" w:rsidRPr="00CB15B2">
              <w:rPr>
                <w:rStyle w:val="Hyperlink"/>
                <w:rFonts w:ascii="Times New Roman" w:hAnsi="Times New Roman"/>
                <w:noProof/>
              </w:rPr>
              <w:t>Task 1: Financial Analysis of Unilever Group</w:t>
            </w:r>
            <w:r w:rsidR="00CE3C4A">
              <w:rPr>
                <w:noProof/>
                <w:webHidden/>
              </w:rPr>
              <w:tab/>
            </w:r>
            <w:r w:rsidR="00CE3C4A">
              <w:rPr>
                <w:noProof/>
                <w:webHidden/>
              </w:rPr>
              <w:fldChar w:fldCharType="begin"/>
            </w:r>
            <w:r w:rsidR="00CE3C4A">
              <w:rPr>
                <w:noProof/>
                <w:webHidden/>
              </w:rPr>
              <w:instrText xml:space="preserve"> PAGEREF _Toc534374176 \h </w:instrText>
            </w:r>
            <w:r w:rsidR="00CE3C4A">
              <w:rPr>
                <w:noProof/>
                <w:webHidden/>
              </w:rPr>
            </w:r>
            <w:r w:rsidR="00CE3C4A">
              <w:rPr>
                <w:noProof/>
                <w:webHidden/>
              </w:rPr>
              <w:fldChar w:fldCharType="separate"/>
            </w:r>
            <w:r w:rsidR="00CE3C4A">
              <w:rPr>
                <w:noProof/>
                <w:webHidden/>
              </w:rPr>
              <w:t>5</w:t>
            </w:r>
            <w:r w:rsidR="00CE3C4A">
              <w:rPr>
                <w:noProof/>
                <w:webHidden/>
              </w:rPr>
              <w:fldChar w:fldCharType="end"/>
            </w:r>
          </w:hyperlink>
        </w:p>
        <w:p w:rsidR="00CE3C4A" w:rsidRDefault="00CE3C4A">
          <w:pPr>
            <w:pStyle w:val="TOC2"/>
            <w:tabs>
              <w:tab w:val="right" w:leader="dot" w:pos="9350"/>
            </w:tabs>
            <w:rPr>
              <w:rFonts w:asciiTheme="minorHAnsi" w:eastAsiaTheme="minorEastAsia" w:hAnsiTheme="minorHAnsi" w:cstheme="minorBidi"/>
              <w:noProof/>
            </w:rPr>
          </w:pPr>
          <w:hyperlink w:anchor="_Toc534374177" w:history="1">
            <w:r w:rsidRPr="00CB15B2">
              <w:rPr>
                <w:rStyle w:val="Hyperlink"/>
                <w:rFonts w:ascii="Times New Roman" w:hAnsi="Times New Roman"/>
                <w:noProof/>
              </w:rPr>
              <w:t>Introduction to Unilever and Competitors</w:t>
            </w:r>
            <w:r>
              <w:rPr>
                <w:noProof/>
                <w:webHidden/>
              </w:rPr>
              <w:tab/>
            </w:r>
            <w:r>
              <w:rPr>
                <w:noProof/>
                <w:webHidden/>
              </w:rPr>
              <w:fldChar w:fldCharType="begin"/>
            </w:r>
            <w:r>
              <w:rPr>
                <w:noProof/>
                <w:webHidden/>
              </w:rPr>
              <w:instrText xml:space="preserve"> PAGEREF _Toc534374177 \h </w:instrText>
            </w:r>
            <w:r>
              <w:rPr>
                <w:noProof/>
                <w:webHidden/>
              </w:rPr>
            </w:r>
            <w:r>
              <w:rPr>
                <w:noProof/>
                <w:webHidden/>
              </w:rPr>
              <w:fldChar w:fldCharType="separate"/>
            </w:r>
            <w:r>
              <w:rPr>
                <w:noProof/>
                <w:webHidden/>
              </w:rPr>
              <w:t>5</w:t>
            </w:r>
            <w:r>
              <w:rPr>
                <w:noProof/>
                <w:webHidden/>
              </w:rPr>
              <w:fldChar w:fldCharType="end"/>
            </w:r>
          </w:hyperlink>
        </w:p>
        <w:p w:rsidR="00CE3C4A" w:rsidRDefault="00CE3C4A">
          <w:pPr>
            <w:pStyle w:val="TOC2"/>
            <w:tabs>
              <w:tab w:val="right" w:leader="dot" w:pos="9350"/>
            </w:tabs>
            <w:rPr>
              <w:rFonts w:asciiTheme="minorHAnsi" w:eastAsiaTheme="minorEastAsia" w:hAnsiTheme="minorHAnsi" w:cstheme="minorBidi"/>
              <w:noProof/>
            </w:rPr>
          </w:pPr>
          <w:hyperlink w:anchor="_Toc534374178" w:history="1">
            <w:r w:rsidRPr="00CB15B2">
              <w:rPr>
                <w:rStyle w:val="Hyperlink"/>
                <w:rFonts w:ascii="Times New Roman" w:hAnsi="Times New Roman"/>
                <w:noProof/>
              </w:rPr>
              <w:t>Importance of Ratio Analysis:</w:t>
            </w:r>
            <w:r>
              <w:rPr>
                <w:noProof/>
                <w:webHidden/>
              </w:rPr>
              <w:tab/>
            </w:r>
            <w:r>
              <w:rPr>
                <w:noProof/>
                <w:webHidden/>
              </w:rPr>
              <w:fldChar w:fldCharType="begin"/>
            </w:r>
            <w:r>
              <w:rPr>
                <w:noProof/>
                <w:webHidden/>
              </w:rPr>
              <w:instrText xml:space="preserve"> PAGEREF _Toc534374178 \h </w:instrText>
            </w:r>
            <w:r>
              <w:rPr>
                <w:noProof/>
                <w:webHidden/>
              </w:rPr>
            </w:r>
            <w:r>
              <w:rPr>
                <w:noProof/>
                <w:webHidden/>
              </w:rPr>
              <w:fldChar w:fldCharType="separate"/>
            </w:r>
            <w:r>
              <w:rPr>
                <w:noProof/>
                <w:webHidden/>
              </w:rPr>
              <w:t>7</w:t>
            </w:r>
            <w:r>
              <w:rPr>
                <w:noProof/>
                <w:webHidden/>
              </w:rPr>
              <w:fldChar w:fldCharType="end"/>
            </w:r>
          </w:hyperlink>
        </w:p>
        <w:p w:rsidR="00CE3C4A" w:rsidRDefault="00CE3C4A">
          <w:pPr>
            <w:pStyle w:val="TOC3"/>
            <w:tabs>
              <w:tab w:val="right" w:leader="dot" w:pos="9350"/>
            </w:tabs>
            <w:rPr>
              <w:rFonts w:asciiTheme="minorHAnsi" w:eastAsiaTheme="minorEastAsia" w:hAnsiTheme="minorHAnsi" w:cstheme="minorBidi"/>
              <w:noProof/>
            </w:rPr>
          </w:pPr>
          <w:hyperlink w:anchor="_Toc534374179" w:history="1">
            <w:r w:rsidRPr="00CB15B2">
              <w:rPr>
                <w:rStyle w:val="Hyperlink"/>
                <w:rFonts w:ascii="Times New Roman" w:hAnsi="Times New Roman"/>
                <w:noProof/>
              </w:rPr>
              <w:t>Analysis of Financial Statements;</w:t>
            </w:r>
            <w:r>
              <w:rPr>
                <w:noProof/>
                <w:webHidden/>
              </w:rPr>
              <w:tab/>
            </w:r>
            <w:r>
              <w:rPr>
                <w:noProof/>
                <w:webHidden/>
              </w:rPr>
              <w:fldChar w:fldCharType="begin"/>
            </w:r>
            <w:r>
              <w:rPr>
                <w:noProof/>
                <w:webHidden/>
              </w:rPr>
              <w:instrText xml:space="preserve"> PAGEREF _Toc534374179 \h </w:instrText>
            </w:r>
            <w:r>
              <w:rPr>
                <w:noProof/>
                <w:webHidden/>
              </w:rPr>
            </w:r>
            <w:r>
              <w:rPr>
                <w:noProof/>
                <w:webHidden/>
              </w:rPr>
              <w:fldChar w:fldCharType="separate"/>
            </w:r>
            <w:r>
              <w:rPr>
                <w:noProof/>
                <w:webHidden/>
              </w:rPr>
              <w:t>7</w:t>
            </w:r>
            <w:r>
              <w:rPr>
                <w:noProof/>
                <w:webHidden/>
              </w:rPr>
              <w:fldChar w:fldCharType="end"/>
            </w:r>
          </w:hyperlink>
        </w:p>
        <w:p w:rsidR="00CE3C4A" w:rsidRDefault="00CE3C4A">
          <w:pPr>
            <w:pStyle w:val="TOC3"/>
            <w:tabs>
              <w:tab w:val="right" w:leader="dot" w:pos="9350"/>
            </w:tabs>
            <w:rPr>
              <w:rFonts w:asciiTheme="minorHAnsi" w:eastAsiaTheme="minorEastAsia" w:hAnsiTheme="minorHAnsi" w:cstheme="minorBidi"/>
              <w:noProof/>
            </w:rPr>
          </w:pPr>
          <w:hyperlink w:anchor="_Toc534374180" w:history="1">
            <w:r w:rsidRPr="00CB15B2">
              <w:rPr>
                <w:rStyle w:val="Hyperlink"/>
                <w:rFonts w:ascii="Times New Roman" w:hAnsi="Times New Roman"/>
                <w:noProof/>
              </w:rPr>
              <w:t>Efficiency Judgment;</w:t>
            </w:r>
            <w:r>
              <w:rPr>
                <w:noProof/>
                <w:webHidden/>
              </w:rPr>
              <w:tab/>
            </w:r>
            <w:r>
              <w:rPr>
                <w:noProof/>
                <w:webHidden/>
              </w:rPr>
              <w:fldChar w:fldCharType="begin"/>
            </w:r>
            <w:r>
              <w:rPr>
                <w:noProof/>
                <w:webHidden/>
              </w:rPr>
              <w:instrText xml:space="preserve"> PAGEREF _Toc534374180 \h </w:instrText>
            </w:r>
            <w:r>
              <w:rPr>
                <w:noProof/>
                <w:webHidden/>
              </w:rPr>
            </w:r>
            <w:r>
              <w:rPr>
                <w:noProof/>
                <w:webHidden/>
              </w:rPr>
              <w:fldChar w:fldCharType="separate"/>
            </w:r>
            <w:r>
              <w:rPr>
                <w:noProof/>
                <w:webHidden/>
              </w:rPr>
              <w:t>7</w:t>
            </w:r>
            <w:r>
              <w:rPr>
                <w:noProof/>
                <w:webHidden/>
              </w:rPr>
              <w:fldChar w:fldCharType="end"/>
            </w:r>
          </w:hyperlink>
        </w:p>
        <w:p w:rsidR="00CE3C4A" w:rsidRDefault="00CE3C4A">
          <w:pPr>
            <w:pStyle w:val="TOC3"/>
            <w:tabs>
              <w:tab w:val="right" w:leader="dot" w:pos="9350"/>
            </w:tabs>
            <w:rPr>
              <w:rFonts w:asciiTheme="minorHAnsi" w:eastAsiaTheme="minorEastAsia" w:hAnsiTheme="minorHAnsi" w:cstheme="minorBidi"/>
              <w:noProof/>
            </w:rPr>
          </w:pPr>
          <w:hyperlink w:anchor="_Toc534374181" w:history="1">
            <w:r w:rsidRPr="00CB15B2">
              <w:rPr>
                <w:rStyle w:val="Hyperlink"/>
                <w:rFonts w:ascii="Times New Roman" w:hAnsi="Times New Roman"/>
                <w:noProof/>
              </w:rPr>
              <w:t>Weakness Identification;</w:t>
            </w:r>
            <w:r>
              <w:rPr>
                <w:noProof/>
                <w:webHidden/>
              </w:rPr>
              <w:tab/>
            </w:r>
            <w:r>
              <w:rPr>
                <w:noProof/>
                <w:webHidden/>
              </w:rPr>
              <w:fldChar w:fldCharType="begin"/>
            </w:r>
            <w:r>
              <w:rPr>
                <w:noProof/>
                <w:webHidden/>
              </w:rPr>
              <w:instrText xml:space="preserve"> PAGEREF _Toc534374181 \h </w:instrText>
            </w:r>
            <w:r>
              <w:rPr>
                <w:noProof/>
                <w:webHidden/>
              </w:rPr>
            </w:r>
            <w:r>
              <w:rPr>
                <w:noProof/>
                <w:webHidden/>
              </w:rPr>
              <w:fldChar w:fldCharType="separate"/>
            </w:r>
            <w:r>
              <w:rPr>
                <w:noProof/>
                <w:webHidden/>
              </w:rPr>
              <w:t>8</w:t>
            </w:r>
            <w:r>
              <w:rPr>
                <w:noProof/>
                <w:webHidden/>
              </w:rPr>
              <w:fldChar w:fldCharType="end"/>
            </w:r>
          </w:hyperlink>
        </w:p>
        <w:p w:rsidR="00CE3C4A" w:rsidRDefault="00CE3C4A">
          <w:pPr>
            <w:pStyle w:val="TOC3"/>
            <w:tabs>
              <w:tab w:val="right" w:leader="dot" w:pos="9350"/>
            </w:tabs>
            <w:rPr>
              <w:rFonts w:asciiTheme="minorHAnsi" w:eastAsiaTheme="minorEastAsia" w:hAnsiTheme="minorHAnsi" w:cstheme="minorBidi"/>
              <w:noProof/>
            </w:rPr>
          </w:pPr>
          <w:hyperlink w:anchor="_Toc534374182" w:history="1">
            <w:r w:rsidRPr="00CB15B2">
              <w:rPr>
                <w:rStyle w:val="Hyperlink"/>
                <w:rFonts w:ascii="Times New Roman" w:hAnsi="Times New Roman"/>
                <w:noProof/>
              </w:rPr>
              <w:t>Plan Formulation;</w:t>
            </w:r>
            <w:r>
              <w:rPr>
                <w:noProof/>
                <w:webHidden/>
              </w:rPr>
              <w:tab/>
            </w:r>
            <w:r>
              <w:rPr>
                <w:noProof/>
                <w:webHidden/>
              </w:rPr>
              <w:fldChar w:fldCharType="begin"/>
            </w:r>
            <w:r>
              <w:rPr>
                <w:noProof/>
                <w:webHidden/>
              </w:rPr>
              <w:instrText xml:space="preserve"> PAGEREF _Toc534374182 \h </w:instrText>
            </w:r>
            <w:r>
              <w:rPr>
                <w:noProof/>
                <w:webHidden/>
              </w:rPr>
            </w:r>
            <w:r>
              <w:rPr>
                <w:noProof/>
                <w:webHidden/>
              </w:rPr>
              <w:fldChar w:fldCharType="separate"/>
            </w:r>
            <w:r>
              <w:rPr>
                <w:noProof/>
                <w:webHidden/>
              </w:rPr>
              <w:t>8</w:t>
            </w:r>
            <w:r>
              <w:rPr>
                <w:noProof/>
                <w:webHidden/>
              </w:rPr>
              <w:fldChar w:fldCharType="end"/>
            </w:r>
          </w:hyperlink>
        </w:p>
        <w:p w:rsidR="00CE3C4A" w:rsidRDefault="00CE3C4A">
          <w:pPr>
            <w:pStyle w:val="TOC3"/>
            <w:tabs>
              <w:tab w:val="right" w:leader="dot" w:pos="9350"/>
            </w:tabs>
            <w:rPr>
              <w:rFonts w:asciiTheme="minorHAnsi" w:eastAsiaTheme="minorEastAsia" w:hAnsiTheme="minorHAnsi" w:cstheme="minorBidi"/>
              <w:noProof/>
            </w:rPr>
          </w:pPr>
          <w:hyperlink w:anchor="_Toc534374183" w:history="1">
            <w:r w:rsidRPr="00CB15B2">
              <w:rPr>
                <w:rStyle w:val="Hyperlink"/>
                <w:rFonts w:ascii="Times New Roman" w:hAnsi="Times New Roman"/>
                <w:noProof/>
              </w:rPr>
              <w:t>Performance Comparison;</w:t>
            </w:r>
            <w:r>
              <w:rPr>
                <w:noProof/>
                <w:webHidden/>
              </w:rPr>
              <w:tab/>
            </w:r>
            <w:r>
              <w:rPr>
                <w:noProof/>
                <w:webHidden/>
              </w:rPr>
              <w:fldChar w:fldCharType="begin"/>
            </w:r>
            <w:r>
              <w:rPr>
                <w:noProof/>
                <w:webHidden/>
              </w:rPr>
              <w:instrText xml:space="preserve"> PAGEREF _Toc534374183 \h </w:instrText>
            </w:r>
            <w:r>
              <w:rPr>
                <w:noProof/>
                <w:webHidden/>
              </w:rPr>
            </w:r>
            <w:r>
              <w:rPr>
                <w:noProof/>
                <w:webHidden/>
              </w:rPr>
              <w:fldChar w:fldCharType="separate"/>
            </w:r>
            <w:r>
              <w:rPr>
                <w:noProof/>
                <w:webHidden/>
              </w:rPr>
              <w:t>8</w:t>
            </w:r>
            <w:r>
              <w:rPr>
                <w:noProof/>
                <w:webHidden/>
              </w:rPr>
              <w:fldChar w:fldCharType="end"/>
            </w:r>
          </w:hyperlink>
        </w:p>
        <w:p w:rsidR="00CE3C4A" w:rsidRDefault="00CE3C4A">
          <w:pPr>
            <w:pStyle w:val="TOC3"/>
            <w:tabs>
              <w:tab w:val="right" w:leader="dot" w:pos="9350"/>
            </w:tabs>
            <w:rPr>
              <w:rFonts w:asciiTheme="minorHAnsi" w:eastAsiaTheme="minorEastAsia" w:hAnsiTheme="minorHAnsi" w:cstheme="minorBidi"/>
              <w:noProof/>
            </w:rPr>
          </w:pPr>
          <w:hyperlink w:anchor="_Toc534374184" w:history="1">
            <w:r w:rsidRPr="00CB15B2">
              <w:rPr>
                <w:rStyle w:val="Hyperlink"/>
                <w:rFonts w:ascii="Times New Roman" w:hAnsi="Times New Roman"/>
                <w:noProof/>
              </w:rPr>
              <w:t>Versatility and Usefulness;</w:t>
            </w:r>
            <w:r>
              <w:rPr>
                <w:noProof/>
                <w:webHidden/>
              </w:rPr>
              <w:tab/>
            </w:r>
            <w:r>
              <w:rPr>
                <w:noProof/>
                <w:webHidden/>
              </w:rPr>
              <w:fldChar w:fldCharType="begin"/>
            </w:r>
            <w:r>
              <w:rPr>
                <w:noProof/>
                <w:webHidden/>
              </w:rPr>
              <w:instrText xml:space="preserve"> PAGEREF _Toc534374184 \h </w:instrText>
            </w:r>
            <w:r>
              <w:rPr>
                <w:noProof/>
                <w:webHidden/>
              </w:rPr>
            </w:r>
            <w:r>
              <w:rPr>
                <w:noProof/>
                <w:webHidden/>
              </w:rPr>
              <w:fldChar w:fldCharType="separate"/>
            </w:r>
            <w:r>
              <w:rPr>
                <w:noProof/>
                <w:webHidden/>
              </w:rPr>
              <w:t>8</w:t>
            </w:r>
            <w:r>
              <w:rPr>
                <w:noProof/>
                <w:webHidden/>
              </w:rPr>
              <w:fldChar w:fldCharType="end"/>
            </w:r>
          </w:hyperlink>
        </w:p>
        <w:p w:rsidR="00CE3C4A" w:rsidRDefault="00CE3C4A">
          <w:pPr>
            <w:pStyle w:val="TOC3"/>
            <w:tabs>
              <w:tab w:val="right" w:leader="dot" w:pos="9350"/>
            </w:tabs>
            <w:rPr>
              <w:rFonts w:asciiTheme="minorHAnsi" w:eastAsiaTheme="minorEastAsia" w:hAnsiTheme="minorHAnsi" w:cstheme="minorBidi"/>
              <w:noProof/>
            </w:rPr>
          </w:pPr>
          <w:hyperlink w:anchor="_Toc534374185" w:history="1">
            <w:r w:rsidRPr="00CB15B2">
              <w:rPr>
                <w:rStyle w:val="Hyperlink"/>
                <w:rFonts w:ascii="Times New Roman" w:hAnsi="Times New Roman"/>
                <w:noProof/>
              </w:rPr>
              <w:t>Common Size Comparison Ratios;</w:t>
            </w:r>
            <w:r>
              <w:rPr>
                <w:noProof/>
                <w:webHidden/>
              </w:rPr>
              <w:tab/>
            </w:r>
            <w:r>
              <w:rPr>
                <w:noProof/>
                <w:webHidden/>
              </w:rPr>
              <w:fldChar w:fldCharType="begin"/>
            </w:r>
            <w:r>
              <w:rPr>
                <w:noProof/>
                <w:webHidden/>
              </w:rPr>
              <w:instrText xml:space="preserve"> PAGEREF _Toc534374185 \h </w:instrText>
            </w:r>
            <w:r>
              <w:rPr>
                <w:noProof/>
                <w:webHidden/>
              </w:rPr>
            </w:r>
            <w:r>
              <w:rPr>
                <w:noProof/>
                <w:webHidden/>
              </w:rPr>
              <w:fldChar w:fldCharType="separate"/>
            </w:r>
            <w:r>
              <w:rPr>
                <w:noProof/>
                <w:webHidden/>
              </w:rPr>
              <w:t>9</w:t>
            </w:r>
            <w:r>
              <w:rPr>
                <w:noProof/>
                <w:webHidden/>
              </w:rPr>
              <w:fldChar w:fldCharType="end"/>
            </w:r>
          </w:hyperlink>
        </w:p>
        <w:p w:rsidR="00CE3C4A" w:rsidRDefault="00CE3C4A">
          <w:pPr>
            <w:pStyle w:val="TOC3"/>
            <w:tabs>
              <w:tab w:val="right" w:leader="dot" w:pos="9350"/>
            </w:tabs>
            <w:rPr>
              <w:rFonts w:asciiTheme="minorHAnsi" w:eastAsiaTheme="minorEastAsia" w:hAnsiTheme="minorHAnsi" w:cstheme="minorBidi"/>
              <w:noProof/>
            </w:rPr>
          </w:pPr>
          <w:hyperlink w:anchor="_Toc534374186" w:history="1">
            <w:r w:rsidRPr="00CB15B2">
              <w:rPr>
                <w:rStyle w:val="Hyperlink"/>
                <w:rFonts w:ascii="Times New Roman" w:hAnsi="Times New Roman"/>
                <w:noProof/>
              </w:rPr>
              <w:t>Cash and Liquidity;</w:t>
            </w:r>
            <w:r>
              <w:rPr>
                <w:noProof/>
                <w:webHidden/>
              </w:rPr>
              <w:tab/>
            </w:r>
            <w:r>
              <w:rPr>
                <w:noProof/>
                <w:webHidden/>
              </w:rPr>
              <w:fldChar w:fldCharType="begin"/>
            </w:r>
            <w:r>
              <w:rPr>
                <w:noProof/>
                <w:webHidden/>
              </w:rPr>
              <w:instrText xml:space="preserve"> PAGEREF _Toc534374186 \h </w:instrText>
            </w:r>
            <w:r>
              <w:rPr>
                <w:noProof/>
                <w:webHidden/>
              </w:rPr>
            </w:r>
            <w:r>
              <w:rPr>
                <w:noProof/>
                <w:webHidden/>
              </w:rPr>
              <w:fldChar w:fldCharType="separate"/>
            </w:r>
            <w:r>
              <w:rPr>
                <w:noProof/>
                <w:webHidden/>
              </w:rPr>
              <w:t>9</w:t>
            </w:r>
            <w:r>
              <w:rPr>
                <w:noProof/>
                <w:webHidden/>
              </w:rPr>
              <w:fldChar w:fldCharType="end"/>
            </w:r>
          </w:hyperlink>
        </w:p>
        <w:p w:rsidR="00CE3C4A" w:rsidRDefault="00CE3C4A">
          <w:pPr>
            <w:pStyle w:val="TOC3"/>
            <w:tabs>
              <w:tab w:val="right" w:leader="dot" w:pos="9350"/>
            </w:tabs>
            <w:rPr>
              <w:rFonts w:asciiTheme="minorHAnsi" w:eastAsiaTheme="minorEastAsia" w:hAnsiTheme="minorHAnsi" w:cstheme="minorBidi"/>
              <w:noProof/>
            </w:rPr>
          </w:pPr>
          <w:hyperlink w:anchor="_Toc534374187" w:history="1">
            <w:r w:rsidRPr="00CB15B2">
              <w:rPr>
                <w:rStyle w:val="Hyperlink"/>
                <w:rFonts w:ascii="Times New Roman" w:hAnsi="Times New Roman"/>
                <w:noProof/>
              </w:rPr>
              <w:t>Efficiency and Turnover;</w:t>
            </w:r>
            <w:r>
              <w:rPr>
                <w:noProof/>
                <w:webHidden/>
              </w:rPr>
              <w:tab/>
            </w:r>
            <w:r>
              <w:rPr>
                <w:noProof/>
                <w:webHidden/>
              </w:rPr>
              <w:fldChar w:fldCharType="begin"/>
            </w:r>
            <w:r>
              <w:rPr>
                <w:noProof/>
                <w:webHidden/>
              </w:rPr>
              <w:instrText xml:space="preserve"> PAGEREF _Toc534374187 \h </w:instrText>
            </w:r>
            <w:r>
              <w:rPr>
                <w:noProof/>
                <w:webHidden/>
              </w:rPr>
            </w:r>
            <w:r>
              <w:rPr>
                <w:noProof/>
                <w:webHidden/>
              </w:rPr>
              <w:fldChar w:fldCharType="separate"/>
            </w:r>
            <w:r>
              <w:rPr>
                <w:noProof/>
                <w:webHidden/>
              </w:rPr>
              <w:t>10</w:t>
            </w:r>
            <w:r>
              <w:rPr>
                <w:noProof/>
                <w:webHidden/>
              </w:rPr>
              <w:fldChar w:fldCharType="end"/>
            </w:r>
          </w:hyperlink>
        </w:p>
        <w:p w:rsidR="00CE3C4A" w:rsidRDefault="00CE3C4A">
          <w:pPr>
            <w:pStyle w:val="TOC2"/>
            <w:tabs>
              <w:tab w:val="right" w:leader="dot" w:pos="9350"/>
            </w:tabs>
            <w:rPr>
              <w:rFonts w:asciiTheme="minorHAnsi" w:eastAsiaTheme="minorEastAsia" w:hAnsiTheme="minorHAnsi" w:cstheme="minorBidi"/>
              <w:noProof/>
            </w:rPr>
          </w:pPr>
          <w:hyperlink w:anchor="_Toc534374188" w:history="1">
            <w:r w:rsidRPr="00CB15B2">
              <w:rPr>
                <w:rStyle w:val="Hyperlink"/>
                <w:rFonts w:ascii="Times New Roman" w:hAnsi="Times New Roman"/>
                <w:noProof/>
              </w:rPr>
              <w:t>Financial Analysis of Unilever and its Competitors</w:t>
            </w:r>
            <w:r>
              <w:rPr>
                <w:noProof/>
                <w:webHidden/>
              </w:rPr>
              <w:tab/>
            </w:r>
            <w:r>
              <w:rPr>
                <w:noProof/>
                <w:webHidden/>
              </w:rPr>
              <w:fldChar w:fldCharType="begin"/>
            </w:r>
            <w:r>
              <w:rPr>
                <w:noProof/>
                <w:webHidden/>
              </w:rPr>
              <w:instrText xml:space="preserve"> PAGEREF _Toc534374188 \h </w:instrText>
            </w:r>
            <w:r>
              <w:rPr>
                <w:noProof/>
                <w:webHidden/>
              </w:rPr>
            </w:r>
            <w:r>
              <w:rPr>
                <w:noProof/>
                <w:webHidden/>
              </w:rPr>
              <w:fldChar w:fldCharType="separate"/>
            </w:r>
            <w:r>
              <w:rPr>
                <w:noProof/>
                <w:webHidden/>
              </w:rPr>
              <w:t>10</w:t>
            </w:r>
            <w:r>
              <w:rPr>
                <w:noProof/>
                <w:webHidden/>
              </w:rPr>
              <w:fldChar w:fldCharType="end"/>
            </w:r>
          </w:hyperlink>
        </w:p>
        <w:p w:rsidR="00CE3C4A" w:rsidRDefault="00CE3C4A">
          <w:pPr>
            <w:pStyle w:val="TOC3"/>
            <w:tabs>
              <w:tab w:val="right" w:leader="dot" w:pos="9350"/>
            </w:tabs>
            <w:rPr>
              <w:rFonts w:asciiTheme="minorHAnsi" w:eastAsiaTheme="minorEastAsia" w:hAnsiTheme="minorHAnsi" w:cstheme="minorBidi"/>
              <w:noProof/>
            </w:rPr>
          </w:pPr>
          <w:hyperlink w:anchor="_Toc534374189" w:history="1">
            <w:r w:rsidRPr="00CB15B2">
              <w:rPr>
                <w:rStyle w:val="Hyperlink"/>
                <w:rFonts w:ascii="Times New Roman" w:hAnsi="Times New Roman"/>
                <w:noProof/>
              </w:rPr>
              <w:t>Gross Profit Margin Ratio;</w:t>
            </w:r>
            <w:r>
              <w:rPr>
                <w:noProof/>
                <w:webHidden/>
              </w:rPr>
              <w:tab/>
            </w:r>
            <w:r>
              <w:rPr>
                <w:noProof/>
                <w:webHidden/>
              </w:rPr>
              <w:fldChar w:fldCharType="begin"/>
            </w:r>
            <w:r>
              <w:rPr>
                <w:noProof/>
                <w:webHidden/>
              </w:rPr>
              <w:instrText xml:space="preserve"> PAGEREF _Toc534374189 \h </w:instrText>
            </w:r>
            <w:r>
              <w:rPr>
                <w:noProof/>
                <w:webHidden/>
              </w:rPr>
            </w:r>
            <w:r>
              <w:rPr>
                <w:noProof/>
                <w:webHidden/>
              </w:rPr>
              <w:fldChar w:fldCharType="separate"/>
            </w:r>
            <w:r>
              <w:rPr>
                <w:noProof/>
                <w:webHidden/>
              </w:rPr>
              <w:t>10</w:t>
            </w:r>
            <w:r>
              <w:rPr>
                <w:noProof/>
                <w:webHidden/>
              </w:rPr>
              <w:fldChar w:fldCharType="end"/>
            </w:r>
          </w:hyperlink>
        </w:p>
        <w:p w:rsidR="00CE3C4A" w:rsidRDefault="00CE3C4A">
          <w:pPr>
            <w:pStyle w:val="TOC3"/>
            <w:tabs>
              <w:tab w:val="right" w:leader="dot" w:pos="9350"/>
            </w:tabs>
            <w:rPr>
              <w:rFonts w:asciiTheme="minorHAnsi" w:eastAsiaTheme="minorEastAsia" w:hAnsiTheme="minorHAnsi" w:cstheme="minorBidi"/>
              <w:noProof/>
            </w:rPr>
          </w:pPr>
          <w:hyperlink w:anchor="_Toc534374190" w:history="1">
            <w:r w:rsidRPr="00CB15B2">
              <w:rPr>
                <w:rStyle w:val="Hyperlink"/>
                <w:rFonts w:ascii="Times New Roman" w:hAnsi="Times New Roman"/>
                <w:noProof/>
              </w:rPr>
              <w:t>Operating Profit Margin Ratio</w:t>
            </w:r>
            <w:r>
              <w:rPr>
                <w:noProof/>
                <w:webHidden/>
              </w:rPr>
              <w:tab/>
            </w:r>
            <w:r>
              <w:rPr>
                <w:noProof/>
                <w:webHidden/>
              </w:rPr>
              <w:fldChar w:fldCharType="begin"/>
            </w:r>
            <w:r>
              <w:rPr>
                <w:noProof/>
                <w:webHidden/>
              </w:rPr>
              <w:instrText xml:space="preserve"> PAGEREF _Toc534374190 \h </w:instrText>
            </w:r>
            <w:r>
              <w:rPr>
                <w:noProof/>
                <w:webHidden/>
              </w:rPr>
            </w:r>
            <w:r>
              <w:rPr>
                <w:noProof/>
                <w:webHidden/>
              </w:rPr>
              <w:fldChar w:fldCharType="separate"/>
            </w:r>
            <w:r>
              <w:rPr>
                <w:noProof/>
                <w:webHidden/>
              </w:rPr>
              <w:t>11</w:t>
            </w:r>
            <w:r>
              <w:rPr>
                <w:noProof/>
                <w:webHidden/>
              </w:rPr>
              <w:fldChar w:fldCharType="end"/>
            </w:r>
          </w:hyperlink>
        </w:p>
        <w:p w:rsidR="00CE3C4A" w:rsidRDefault="00CE3C4A">
          <w:pPr>
            <w:pStyle w:val="TOC3"/>
            <w:tabs>
              <w:tab w:val="right" w:leader="dot" w:pos="9350"/>
            </w:tabs>
            <w:rPr>
              <w:rFonts w:asciiTheme="minorHAnsi" w:eastAsiaTheme="minorEastAsia" w:hAnsiTheme="minorHAnsi" w:cstheme="minorBidi"/>
              <w:noProof/>
            </w:rPr>
          </w:pPr>
          <w:hyperlink w:anchor="_Toc534374191" w:history="1">
            <w:r w:rsidRPr="00CB15B2">
              <w:rPr>
                <w:rStyle w:val="Hyperlink"/>
                <w:rFonts w:ascii="Times New Roman" w:hAnsi="Times New Roman"/>
                <w:noProof/>
              </w:rPr>
              <w:t>ROCE:</w:t>
            </w:r>
            <w:r>
              <w:rPr>
                <w:noProof/>
                <w:webHidden/>
              </w:rPr>
              <w:tab/>
            </w:r>
            <w:r>
              <w:rPr>
                <w:noProof/>
                <w:webHidden/>
              </w:rPr>
              <w:fldChar w:fldCharType="begin"/>
            </w:r>
            <w:r>
              <w:rPr>
                <w:noProof/>
                <w:webHidden/>
              </w:rPr>
              <w:instrText xml:space="preserve"> PAGEREF _Toc534374191 \h </w:instrText>
            </w:r>
            <w:r>
              <w:rPr>
                <w:noProof/>
                <w:webHidden/>
              </w:rPr>
            </w:r>
            <w:r>
              <w:rPr>
                <w:noProof/>
                <w:webHidden/>
              </w:rPr>
              <w:fldChar w:fldCharType="separate"/>
            </w:r>
            <w:r>
              <w:rPr>
                <w:noProof/>
                <w:webHidden/>
              </w:rPr>
              <w:t>13</w:t>
            </w:r>
            <w:r>
              <w:rPr>
                <w:noProof/>
                <w:webHidden/>
              </w:rPr>
              <w:fldChar w:fldCharType="end"/>
            </w:r>
          </w:hyperlink>
        </w:p>
        <w:p w:rsidR="00CE3C4A" w:rsidRDefault="00CE3C4A">
          <w:pPr>
            <w:pStyle w:val="TOC3"/>
            <w:tabs>
              <w:tab w:val="right" w:leader="dot" w:pos="9350"/>
            </w:tabs>
            <w:rPr>
              <w:rFonts w:asciiTheme="minorHAnsi" w:eastAsiaTheme="minorEastAsia" w:hAnsiTheme="minorHAnsi" w:cstheme="minorBidi"/>
              <w:noProof/>
            </w:rPr>
          </w:pPr>
          <w:hyperlink w:anchor="_Toc534374192" w:history="1">
            <w:r w:rsidRPr="00CB15B2">
              <w:rPr>
                <w:rStyle w:val="Hyperlink"/>
                <w:rFonts w:ascii="Times New Roman" w:hAnsi="Times New Roman"/>
                <w:noProof/>
              </w:rPr>
              <w:t>INTEREST COVER RATIO</w:t>
            </w:r>
            <w:r>
              <w:rPr>
                <w:noProof/>
                <w:webHidden/>
              </w:rPr>
              <w:tab/>
            </w:r>
            <w:r>
              <w:rPr>
                <w:noProof/>
                <w:webHidden/>
              </w:rPr>
              <w:fldChar w:fldCharType="begin"/>
            </w:r>
            <w:r>
              <w:rPr>
                <w:noProof/>
                <w:webHidden/>
              </w:rPr>
              <w:instrText xml:space="preserve"> PAGEREF _Toc534374192 \h </w:instrText>
            </w:r>
            <w:r>
              <w:rPr>
                <w:noProof/>
                <w:webHidden/>
              </w:rPr>
            </w:r>
            <w:r>
              <w:rPr>
                <w:noProof/>
                <w:webHidden/>
              </w:rPr>
              <w:fldChar w:fldCharType="separate"/>
            </w:r>
            <w:r>
              <w:rPr>
                <w:noProof/>
                <w:webHidden/>
              </w:rPr>
              <w:t>14</w:t>
            </w:r>
            <w:r>
              <w:rPr>
                <w:noProof/>
                <w:webHidden/>
              </w:rPr>
              <w:fldChar w:fldCharType="end"/>
            </w:r>
          </w:hyperlink>
        </w:p>
        <w:p w:rsidR="00CE3C4A" w:rsidRDefault="00CE3C4A">
          <w:pPr>
            <w:pStyle w:val="TOC3"/>
            <w:tabs>
              <w:tab w:val="right" w:leader="dot" w:pos="9350"/>
            </w:tabs>
            <w:rPr>
              <w:rFonts w:asciiTheme="minorHAnsi" w:eastAsiaTheme="minorEastAsia" w:hAnsiTheme="minorHAnsi" w:cstheme="minorBidi"/>
              <w:noProof/>
            </w:rPr>
          </w:pPr>
          <w:hyperlink w:anchor="_Toc534374193" w:history="1">
            <w:r w:rsidRPr="00CB15B2">
              <w:rPr>
                <w:rStyle w:val="Hyperlink"/>
                <w:rFonts w:ascii="Times New Roman" w:hAnsi="Times New Roman"/>
                <w:noProof/>
              </w:rPr>
              <w:t>GEARING RATIO</w:t>
            </w:r>
            <w:r>
              <w:rPr>
                <w:noProof/>
                <w:webHidden/>
              </w:rPr>
              <w:tab/>
            </w:r>
            <w:r>
              <w:rPr>
                <w:noProof/>
                <w:webHidden/>
              </w:rPr>
              <w:fldChar w:fldCharType="begin"/>
            </w:r>
            <w:r>
              <w:rPr>
                <w:noProof/>
                <w:webHidden/>
              </w:rPr>
              <w:instrText xml:space="preserve"> PAGEREF _Toc534374193 \h </w:instrText>
            </w:r>
            <w:r>
              <w:rPr>
                <w:noProof/>
                <w:webHidden/>
              </w:rPr>
            </w:r>
            <w:r>
              <w:rPr>
                <w:noProof/>
                <w:webHidden/>
              </w:rPr>
              <w:fldChar w:fldCharType="separate"/>
            </w:r>
            <w:r>
              <w:rPr>
                <w:noProof/>
                <w:webHidden/>
              </w:rPr>
              <w:t>17</w:t>
            </w:r>
            <w:r>
              <w:rPr>
                <w:noProof/>
                <w:webHidden/>
              </w:rPr>
              <w:fldChar w:fldCharType="end"/>
            </w:r>
          </w:hyperlink>
        </w:p>
        <w:p w:rsidR="00CE3C4A" w:rsidRDefault="00CE3C4A">
          <w:pPr>
            <w:pStyle w:val="TOC2"/>
            <w:tabs>
              <w:tab w:val="right" w:leader="dot" w:pos="9350"/>
            </w:tabs>
            <w:rPr>
              <w:rFonts w:asciiTheme="minorHAnsi" w:eastAsiaTheme="minorEastAsia" w:hAnsiTheme="minorHAnsi" w:cstheme="minorBidi"/>
              <w:noProof/>
            </w:rPr>
          </w:pPr>
          <w:hyperlink w:anchor="_Toc534374194" w:history="1">
            <w:r w:rsidRPr="00CB15B2">
              <w:rPr>
                <w:rStyle w:val="Hyperlink"/>
                <w:rFonts w:ascii="Times New Roman" w:hAnsi="Times New Roman"/>
                <w:noProof/>
              </w:rPr>
              <w:t>Conclusion</w:t>
            </w:r>
            <w:r>
              <w:rPr>
                <w:noProof/>
                <w:webHidden/>
              </w:rPr>
              <w:tab/>
            </w:r>
            <w:r>
              <w:rPr>
                <w:noProof/>
                <w:webHidden/>
              </w:rPr>
              <w:fldChar w:fldCharType="begin"/>
            </w:r>
            <w:r>
              <w:rPr>
                <w:noProof/>
                <w:webHidden/>
              </w:rPr>
              <w:instrText xml:space="preserve"> PAGEREF _Toc534374194 \h </w:instrText>
            </w:r>
            <w:r>
              <w:rPr>
                <w:noProof/>
                <w:webHidden/>
              </w:rPr>
            </w:r>
            <w:r>
              <w:rPr>
                <w:noProof/>
                <w:webHidden/>
              </w:rPr>
              <w:fldChar w:fldCharType="separate"/>
            </w:r>
            <w:r>
              <w:rPr>
                <w:noProof/>
                <w:webHidden/>
              </w:rPr>
              <w:t>18</w:t>
            </w:r>
            <w:r>
              <w:rPr>
                <w:noProof/>
                <w:webHidden/>
              </w:rPr>
              <w:fldChar w:fldCharType="end"/>
            </w:r>
          </w:hyperlink>
        </w:p>
        <w:p w:rsidR="00CE3C4A" w:rsidRDefault="00CE3C4A">
          <w:pPr>
            <w:pStyle w:val="TOC2"/>
            <w:tabs>
              <w:tab w:val="right" w:leader="dot" w:pos="9350"/>
            </w:tabs>
            <w:rPr>
              <w:rFonts w:asciiTheme="minorHAnsi" w:eastAsiaTheme="minorEastAsia" w:hAnsiTheme="minorHAnsi" w:cstheme="minorBidi"/>
              <w:noProof/>
            </w:rPr>
          </w:pPr>
          <w:hyperlink w:anchor="_Toc534374195" w:history="1">
            <w:r w:rsidRPr="00CB15B2">
              <w:rPr>
                <w:rStyle w:val="Hyperlink"/>
                <w:rFonts w:ascii="Times New Roman" w:hAnsi="Times New Roman"/>
                <w:noProof/>
              </w:rPr>
              <w:t>References</w:t>
            </w:r>
            <w:r>
              <w:rPr>
                <w:noProof/>
                <w:webHidden/>
              </w:rPr>
              <w:tab/>
            </w:r>
            <w:r>
              <w:rPr>
                <w:noProof/>
                <w:webHidden/>
              </w:rPr>
              <w:fldChar w:fldCharType="begin"/>
            </w:r>
            <w:r>
              <w:rPr>
                <w:noProof/>
                <w:webHidden/>
              </w:rPr>
              <w:instrText xml:space="preserve"> PAGEREF _Toc534374195 \h </w:instrText>
            </w:r>
            <w:r>
              <w:rPr>
                <w:noProof/>
                <w:webHidden/>
              </w:rPr>
            </w:r>
            <w:r>
              <w:rPr>
                <w:noProof/>
                <w:webHidden/>
              </w:rPr>
              <w:fldChar w:fldCharType="separate"/>
            </w:r>
            <w:r>
              <w:rPr>
                <w:noProof/>
                <w:webHidden/>
              </w:rPr>
              <w:t>20</w:t>
            </w:r>
            <w:r>
              <w:rPr>
                <w:noProof/>
                <w:webHidden/>
              </w:rPr>
              <w:fldChar w:fldCharType="end"/>
            </w:r>
          </w:hyperlink>
        </w:p>
        <w:p w:rsidR="00CE3C4A" w:rsidRDefault="00CE3C4A">
          <w:pPr>
            <w:pStyle w:val="TOC1"/>
            <w:tabs>
              <w:tab w:val="right" w:leader="dot" w:pos="9350"/>
            </w:tabs>
            <w:rPr>
              <w:rFonts w:asciiTheme="minorHAnsi" w:eastAsiaTheme="minorEastAsia" w:hAnsiTheme="minorHAnsi" w:cstheme="minorBidi"/>
              <w:noProof/>
            </w:rPr>
          </w:pPr>
          <w:hyperlink w:anchor="_Toc534374196" w:history="1">
            <w:r w:rsidRPr="00CB15B2">
              <w:rPr>
                <w:rStyle w:val="Hyperlink"/>
                <w:rFonts w:ascii="Times New Roman" w:hAnsi="Times New Roman"/>
                <w:noProof/>
              </w:rPr>
              <w:t>Task 2: Budgetary Techniques:</w:t>
            </w:r>
            <w:r>
              <w:rPr>
                <w:noProof/>
                <w:webHidden/>
              </w:rPr>
              <w:tab/>
            </w:r>
            <w:r>
              <w:rPr>
                <w:noProof/>
                <w:webHidden/>
              </w:rPr>
              <w:fldChar w:fldCharType="begin"/>
            </w:r>
            <w:r>
              <w:rPr>
                <w:noProof/>
                <w:webHidden/>
              </w:rPr>
              <w:instrText xml:space="preserve"> PAGEREF _Toc534374196 \h </w:instrText>
            </w:r>
            <w:r>
              <w:rPr>
                <w:noProof/>
                <w:webHidden/>
              </w:rPr>
            </w:r>
            <w:r>
              <w:rPr>
                <w:noProof/>
                <w:webHidden/>
              </w:rPr>
              <w:fldChar w:fldCharType="separate"/>
            </w:r>
            <w:r>
              <w:rPr>
                <w:noProof/>
                <w:webHidden/>
              </w:rPr>
              <w:t>21</w:t>
            </w:r>
            <w:r>
              <w:rPr>
                <w:noProof/>
                <w:webHidden/>
              </w:rPr>
              <w:fldChar w:fldCharType="end"/>
            </w:r>
          </w:hyperlink>
        </w:p>
        <w:p w:rsidR="00CE3C4A" w:rsidRDefault="00CE3C4A">
          <w:pPr>
            <w:pStyle w:val="TOC2"/>
            <w:tabs>
              <w:tab w:val="right" w:leader="dot" w:pos="9350"/>
            </w:tabs>
            <w:rPr>
              <w:rFonts w:asciiTheme="minorHAnsi" w:eastAsiaTheme="minorEastAsia" w:hAnsiTheme="minorHAnsi" w:cstheme="minorBidi"/>
              <w:noProof/>
            </w:rPr>
          </w:pPr>
          <w:hyperlink w:anchor="_Toc534374197" w:history="1">
            <w:r w:rsidRPr="00CB15B2">
              <w:rPr>
                <w:rStyle w:val="Hyperlink"/>
                <w:rFonts w:ascii="Times New Roman" w:hAnsi="Times New Roman"/>
                <w:noProof/>
              </w:rPr>
              <w:t>Introduction:</w:t>
            </w:r>
            <w:r>
              <w:rPr>
                <w:noProof/>
                <w:webHidden/>
              </w:rPr>
              <w:tab/>
            </w:r>
            <w:r>
              <w:rPr>
                <w:noProof/>
                <w:webHidden/>
              </w:rPr>
              <w:fldChar w:fldCharType="begin"/>
            </w:r>
            <w:r>
              <w:rPr>
                <w:noProof/>
                <w:webHidden/>
              </w:rPr>
              <w:instrText xml:space="preserve"> PAGEREF _Toc534374197 \h </w:instrText>
            </w:r>
            <w:r>
              <w:rPr>
                <w:noProof/>
                <w:webHidden/>
              </w:rPr>
            </w:r>
            <w:r>
              <w:rPr>
                <w:noProof/>
                <w:webHidden/>
              </w:rPr>
              <w:fldChar w:fldCharType="separate"/>
            </w:r>
            <w:r>
              <w:rPr>
                <w:noProof/>
                <w:webHidden/>
              </w:rPr>
              <w:t>21</w:t>
            </w:r>
            <w:r>
              <w:rPr>
                <w:noProof/>
                <w:webHidden/>
              </w:rPr>
              <w:fldChar w:fldCharType="end"/>
            </w:r>
          </w:hyperlink>
        </w:p>
        <w:p w:rsidR="00CE3C4A" w:rsidRDefault="00CE3C4A">
          <w:pPr>
            <w:pStyle w:val="TOC2"/>
            <w:tabs>
              <w:tab w:val="right" w:leader="dot" w:pos="9350"/>
            </w:tabs>
            <w:rPr>
              <w:rFonts w:asciiTheme="minorHAnsi" w:eastAsiaTheme="minorEastAsia" w:hAnsiTheme="minorHAnsi" w:cstheme="minorBidi"/>
              <w:noProof/>
            </w:rPr>
          </w:pPr>
          <w:hyperlink w:anchor="_Toc534374198" w:history="1">
            <w:r w:rsidRPr="00CB15B2">
              <w:rPr>
                <w:rStyle w:val="Hyperlink"/>
                <w:rFonts w:ascii="Times New Roman" w:hAnsi="Times New Roman"/>
                <w:noProof/>
              </w:rPr>
              <w:t>Budgetary Techniques in a Large Organization</w:t>
            </w:r>
            <w:r>
              <w:rPr>
                <w:noProof/>
                <w:webHidden/>
              </w:rPr>
              <w:tab/>
            </w:r>
            <w:r>
              <w:rPr>
                <w:noProof/>
                <w:webHidden/>
              </w:rPr>
              <w:fldChar w:fldCharType="begin"/>
            </w:r>
            <w:r>
              <w:rPr>
                <w:noProof/>
                <w:webHidden/>
              </w:rPr>
              <w:instrText xml:space="preserve"> PAGEREF _Toc534374198 \h </w:instrText>
            </w:r>
            <w:r>
              <w:rPr>
                <w:noProof/>
                <w:webHidden/>
              </w:rPr>
            </w:r>
            <w:r>
              <w:rPr>
                <w:noProof/>
                <w:webHidden/>
              </w:rPr>
              <w:fldChar w:fldCharType="separate"/>
            </w:r>
            <w:r>
              <w:rPr>
                <w:noProof/>
                <w:webHidden/>
              </w:rPr>
              <w:t>23</w:t>
            </w:r>
            <w:r>
              <w:rPr>
                <w:noProof/>
                <w:webHidden/>
              </w:rPr>
              <w:fldChar w:fldCharType="end"/>
            </w:r>
          </w:hyperlink>
        </w:p>
        <w:p w:rsidR="00CE3C4A" w:rsidRDefault="00CE3C4A">
          <w:pPr>
            <w:pStyle w:val="TOC3"/>
            <w:tabs>
              <w:tab w:val="right" w:leader="dot" w:pos="9350"/>
            </w:tabs>
            <w:rPr>
              <w:rFonts w:asciiTheme="minorHAnsi" w:eastAsiaTheme="minorEastAsia" w:hAnsiTheme="minorHAnsi" w:cstheme="minorBidi"/>
              <w:noProof/>
            </w:rPr>
          </w:pPr>
          <w:hyperlink w:anchor="_Toc534374199" w:history="1">
            <w:r w:rsidRPr="00CB15B2">
              <w:rPr>
                <w:rStyle w:val="Hyperlink"/>
                <w:rFonts w:ascii="Times New Roman" w:hAnsi="Times New Roman"/>
                <w:noProof/>
              </w:rPr>
              <w:t>Incremental Budgeting:</w:t>
            </w:r>
            <w:r>
              <w:rPr>
                <w:noProof/>
                <w:webHidden/>
              </w:rPr>
              <w:tab/>
            </w:r>
            <w:r>
              <w:rPr>
                <w:noProof/>
                <w:webHidden/>
              </w:rPr>
              <w:fldChar w:fldCharType="begin"/>
            </w:r>
            <w:r>
              <w:rPr>
                <w:noProof/>
                <w:webHidden/>
              </w:rPr>
              <w:instrText xml:space="preserve"> PAGEREF _Toc534374199 \h </w:instrText>
            </w:r>
            <w:r>
              <w:rPr>
                <w:noProof/>
                <w:webHidden/>
              </w:rPr>
            </w:r>
            <w:r>
              <w:rPr>
                <w:noProof/>
                <w:webHidden/>
              </w:rPr>
              <w:fldChar w:fldCharType="separate"/>
            </w:r>
            <w:r>
              <w:rPr>
                <w:noProof/>
                <w:webHidden/>
              </w:rPr>
              <w:t>23</w:t>
            </w:r>
            <w:r>
              <w:rPr>
                <w:noProof/>
                <w:webHidden/>
              </w:rPr>
              <w:fldChar w:fldCharType="end"/>
            </w:r>
          </w:hyperlink>
        </w:p>
        <w:p w:rsidR="00CE3C4A" w:rsidRDefault="00CE3C4A">
          <w:pPr>
            <w:pStyle w:val="TOC3"/>
            <w:tabs>
              <w:tab w:val="right" w:leader="dot" w:pos="9350"/>
            </w:tabs>
            <w:rPr>
              <w:rFonts w:asciiTheme="minorHAnsi" w:eastAsiaTheme="minorEastAsia" w:hAnsiTheme="minorHAnsi" w:cstheme="minorBidi"/>
              <w:noProof/>
            </w:rPr>
          </w:pPr>
          <w:hyperlink w:anchor="_Toc534374200" w:history="1">
            <w:r w:rsidRPr="00CB15B2">
              <w:rPr>
                <w:rStyle w:val="Hyperlink"/>
                <w:rFonts w:ascii="Times New Roman" w:hAnsi="Times New Roman"/>
                <w:noProof/>
              </w:rPr>
              <w:t>Activity-based budgeting (ABB):</w:t>
            </w:r>
            <w:r>
              <w:rPr>
                <w:noProof/>
                <w:webHidden/>
              </w:rPr>
              <w:tab/>
            </w:r>
            <w:r>
              <w:rPr>
                <w:noProof/>
                <w:webHidden/>
              </w:rPr>
              <w:fldChar w:fldCharType="begin"/>
            </w:r>
            <w:r>
              <w:rPr>
                <w:noProof/>
                <w:webHidden/>
              </w:rPr>
              <w:instrText xml:space="preserve"> PAGEREF _Toc534374200 \h </w:instrText>
            </w:r>
            <w:r>
              <w:rPr>
                <w:noProof/>
                <w:webHidden/>
              </w:rPr>
            </w:r>
            <w:r>
              <w:rPr>
                <w:noProof/>
                <w:webHidden/>
              </w:rPr>
              <w:fldChar w:fldCharType="separate"/>
            </w:r>
            <w:r>
              <w:rPr>
                <w:noProof/>
                <w:webHidden/>
              </w:rPr>
              <w:t>23</w:t>
            </w:r>
            <w:r>
              <w:rPr>
                <w:noProof/>
                <w:webHidden/>
              </w:rPr>
              <w:fldChar w:fldCharType="end"/>
            </w:r>
          </w:hyperlink>
        </w:p>
        <w:p w:rsidR="00CE3C4A" w:rsidRDefault="00CE3C4A">
          <w:pPr>
            <w:pStyle w:val="TOC3"/>
            <w:tabs>
              <w:tab w:val="right" w:leader="dot" w:pos="9350"/>
            </w:tabs>
            <w:rPr>
              <w:rFonts w:asciiTheme="minorHAnsi" w:eastAsiaTheme="minorEastAsia" w:hAnsiTheme="minorHAnsi" w:cstheme="minorBidi"/>
              <w:noProof/>
            </w:rPr>
          </w:pPr>
          <w:hyperlink w:anchor="_Toc534374201" w:history="1">
            <w:r w:rsidRPr="00CB15B2">
              <w:rPr>
                <w:rStyle w:val="Hyperlink"/>
                <w:rFonts w:ascii="Times New Roman" w:hAnsi="Times New Roman"/>
                <w:noProof/>
              </w:rPr>
              <w:t>Value Proposition Budgeting</w:t>
            </w:r>
            <w:r>
              <w:rPr>
                <w:noProof/>
                <w:webHidden/>
              </w:rPr>
              <w:tab/>
            </w:r>
            <w:r>
              <w:rPr>
                <w:noProof/>
                <w:webHidden/>
              </w:rPr>
              <w:fldChar w:fldCharType="begin"/>
            </w:r>
            <w:r>
              <w:rPr>
                <w:noProof/>
                <w:webHidden/>
              </w:rPr>
              <w:instrText xml:space="preserve"> PAGEREF _Toc534374201 \h </w:instrText>
            </w:r>
            <w:r>
              <w:rPr>
                <w:noProof/>
                <w:webHidden/>
              </w:rPr>
            </w:r>
            <w:r>
              <w:rPr>
                <w:noProof/>
                <w:webHidden/>
              </w:rPr>
              <w:fldChar w:fldCharType="separate"/>
            </w:r>
            <w:r>
              <w:rPr>
                <w:noProof/>
                <w:webHidden/>
              </w:rPr>
              <w:t>23</w:t>
            </w:r>
            <w:r>
              <w:rPr>
                <w:noProof/>
                <w:webHidden/>
              </w:rPr>
              <w:fldChar w:fldCharType="end"/>
            </w:r>
          </w:hyperlink>
        </w:p>
        <w:p w:rsidR="00CE3C4A" w:rsidRDefault="00CE3C4A">
          <w:pPr>
            <w:pStyle w:val="TOC3"/>
            <w:tabs>
              <w:tab w:val="right" w:leader="dot" w:pos="9350"/>
            </w:tabs>
            <w:rPr>
              <w:rFonts w:asciiTheme="minorHAnsi" w:eastAsiaTheme="minorEastAsia" w:hAnsiTheme="minorHAnsi" w:cstheme="minorBidi"/>
              <w:noProof/>
            </w:rPr>
          </w:pPr>
          <w:hyperlink w:anchor="_Toc534374202" w:history="1">
            <w:r w:rsidRPr="00CB15B2">
              <w:rPr>
                <w:rStyle w:val="Hyperlink"/>
                <w:rFonts w:ascii="Times New Roman" w:hAnsi="Times New Roman"/>
                <w:noProof/>
              </w:rPr>
              <w:t>Zero-Based Budgeting</w:t>
            </w:r>
            <w:r>
              <w:rPr>
                <w:noProof/>
                <w:webHidden/>
              </w:rPr>
              <w:tab/>
            </w:r>
            <w:r>
              <w:rPr>
                <w:noProof/>
                <w:webHidden/>
              </w:rPr>
              <w:fldChar w:fldCharType="begin"/>
            </w:r>
            <w:r>
              <w:rPr>
                <w:noProof/>
                <w:webHidden/>
              </w:rPr>
              <w:instrText xml:space="preserve"> PAGEREF _Toc534374202 \h </w:instrText>
            </w:r>
            <w:r>
              <w:rPr>
                <w:noProof/>
                <w:webHidden/>
              </w:rPr>
            </w:r>
            <w:r>
              <w:rPr>
                <w:noProof/>
                <w:webHidden/>
              </w:rPr>
              <w:fldChar w:fldCharType="separate"/>
            </w:r>
            <w:r>
              <w:rPr>
                <w:noProof/>
                <w:webHidden/>
              </w:rPr>
              <w:t>23</w:t>
            </w:r>
            <w:r>
              <w:rPr>
                <w:noProof/>
                <w:webHidden/>
              </w:rPr>
              <w:fldChar w:fldCharType="end"/>
            </w:r>
          </w:hyperlink>
        </w:p>
        <w:p w:rsidR="00CE3C4A" w:rsidRDefault="00CE3C4A">
          <w:pPr>
            <w:pStyle w:val="TOC3"/>
            <w:tabs>
              <w:tab w:val="right" w:leader="dot" w:pos="9350"/>
            </w:tabs>
            <w:rPr>
              <w:rFonts w:asciiTheme="minorHAnsi" w:eastAsiaTheme="minorEastAsia" w:hAnsiTheme="minorHAnsi" w:cstheme="minorBidi"/>
              <w:noProof/>
            </w:rPr>
          </w:pPr>
          <w:hyperlink w:anchor="_Toc534374203" w:history="1">
            <w:r w:rsidRPr="00CB15B2">
              <w:rPr>
                <w:rStyle w:val="Hyperlink"/>
                <w:rFonts w:ascii="Times New Roman" w:hAnsi="Times New Roman"/>
                <w:noProof/>
              </w:rPr>
              <w:t>Other techniques:</w:t>
            </w:r>
            <w:r>
              <w:rPr>
                <w:noProof/>
                <w:webHidden/>
              </w:rPr>
              <w:tab/>
            </w:r>
            <w:r>
              <w:rPr>
                <w:noProof/>
                <w:webHidden/>
              </w:rPr>
              <w:fldChar w:fldCharType="begin"/>
            </w:r>
            <w:r>
              <w:rPr>
                <w:noProof/>
                <w:webHidden/>
              </w:rPr>
              <w:instrText xml:space="preserve"> PAGEREF _Toc534374203 \h </w:instrText>
            </w:r>
            <w:r>
              <w:rPr>
                <w:noProof/>
                <w:webHidden/>
              </w:rPr>
            </w:r>
            <w:r>
              <w:rPr>
                <w:noProof/>
                <w:webHidden/>
              </w:rPr>
              <w:fldChar w:fldCharType="separate"/>
            </w:r>
            <w:r>
              <w:rPr>
                <w:noProof/>
                <w:webHidden/>
              </w:rPr>
              <w:t>24</w:t>
            </w:r>
            <w:r>
              <w:rPr>
                <w:noProof/>
                <w:webHidden/>
              </w:rPr>
              <w:fldChar w:fldCharType="end"/>
            </w:r>
          </w:hyperlink>
        </w:p>
        <w:p w:rsidR="00CE3C4A" w:rsidRDefault="00CE3C4A">
          <w:pPr>
            <w:pStyle w:val="TOC3"/>
            <w:tabs>
              <w:tab w:val="right" w:leader="dot" w:pos="9350"/>
            </w:tabs>
            <w:rPr>
              <w:rFonts w:asciiTheme="minorHAnsi" w:eastAsiaTheme="minorEastAsia" w:hAnsiTheme="minorHAnsi" w:cstheme="minorBidi"/>
              <w:noProof/>
            </w:rPr>
          </w:pPr>
          <w:hyperlink w:anchor="_Toc534374204" w:history="1">
            <w:r w:rsidRPr="00CB15B2">
              <w:rPr>
                <w:rStyle w:val="Hyperlink"/>
                <w:rFonts w:ascii="Times New Roman" w:hAnsi="Times New Roman"/>
                <w:noProof/>
              </w:rPr>
              <w:t>Need to Continue Budgeting:</w:t>
            </w:r>
            <w:r>
              <w:rPr>
                <w:noProof/>
                <w:webHidden/>
              </w:rPr>
              <w:tab/>
            </w:r>
            <w:r>
              <w:rPr>
                <w:noProof/>
                <w:webHidden/>
              </w:rPr>
              <w:fldChar w:fldCharType="begin"/>
            </w:r>
            <w:r>
              <w:rPr>
                <w:noProof/>
                <w:webHidden/>
              </w:rPr>
              <w:instrText xml:space="preserve"> PAGEREF _Toc534374204 \h </w:instrText>
            </w:r>
            <w:r>
              <w:rPr>
                <w:noProof/>
                <w:webHidden/>
              </w:rPr>
            </w:r>
            <w:r>
              <w:rPr>
                <w:noProof/>
                <w:webHidden/>
              </w:rPr>
              <w:fldChar w:fldCharType="separate"/>
            </w:r>
            <w:r>
              <w:rPr>
                <w:noProof/>
                <w:webHidden/>
              </w:rPr>
              <w:t>24</w:t>
            </w:r>
            <w:r>
              <w:rPr>
                <w:noProof/>
                <w:webHidden/>
              </w:rPr>
              <w:fldChar w:fldCharType="end"/>
            </w:r>
          </w:hyperlink>
        </w:p>
        <w:p w:rsidR="00CE3C4A" w:rsidRDefault="00CE3C4A">
          <w:pPr>
            <w:pStyle w:val="TOC3"/>
            <w:tabs>
              <w:tab w:val="right" w:leader="dot" w:pos="9350"/>
            </w:tabs>
            <w:rPr>
              <w:rFonts w:asciiTheme="minorHAnsi" w:eastAsiaTheme="minorEastAsia" w:hAnsiTheme="minorHAnsi" w:cstheme="minorBidi"/>
              <w:noProof/>
            </w:rPr>
          </w:pPr>
          <w:hyperlink w:anchor="_Toc534374205" w:history="1">
            <w:r w:rsidRPr="00CB15B2">
              <w:rPr>
                <w:rStyle w:val="Hyperlink"/>
                <w:rFonts w:ascii="Times New Roman" w:hAnsi="Times New Roman"/>
                <w:noProof/>
              </w:rPr>
              <w:t>Budgeting Criticisms</w:t>
            </w:r>
            <w:r>
              <w:rPr>
                <w:noProof/>
                <w:webHidden/>
              </w:rPr>
              <w:tab/>
            </w:r>
            <w:r>
              <w:rPr>
                <w:noProof/>
                <w:webHidden/>
              </w:rPr>
              <w:fldChar w:fldCharType="begin"/>
            </w:r>
            <w:r>
              <w:rPr>
                <w:noProof/>
                <w:webHidden/>
              </w:rPr>
              <w:instrText xml:space="preserve"> PAGEREF _Toc534374205 \h </w:instrText>
            </w:r>
            <w:r>
              <w:rPr>
                <w:noProof/>
                <w:webHidden/>
              </w:rPr>
            </w:r>
            <w:r>
              <w:rPr>
                <w:noProof/>
                <w:webHidden/>
              </w:rPr>
              <w:fldChar w:fldCharType="separate"/>
            </w:r>
            <w:r>
              <w:rPr>
                <w:noProof/>
                <w:webHidden/>
              </w:rPr>
              <w:t>25</w:t>
            </w:r>
            <w:r>
              <w:rPr>
                <w:noProof/>
                <w:webHidden/>
              </w:rPr>
              <w:fldChar w:fldCharType="end"/>
            </w:r>
          </w:hyperlink>
        </w:p>
        <w:p w:rsidR="00CE3C4A" w:rsidRDefault="00CE3C4A">
          <w:pPr>
            <w:pStyle w:val="TOC3"/>
            <w:tabs>
              <w:tab w:val="right" w:leader="dot" w:pos="9350"/>
            </w:tabs>
            <w:rPr>
              <w:rFonts w:asciiTheme="minorHAnsi" w:eastAsiaTheme="minorEastAsia" w:hAnsiTheme="minorHAnsi" w:cstheme="minorBidi"/>
              <w:noProof/>
            </w:rPr>
          </w:pPr>
          <w:hyperlink w:anchor="_Toc534374206" w:history="1">
            <w:r w:rsidRPr="00CB15B2">
              <w:rPr>
                <w:rStyle w:val="Hyperlink"/>
                <w:rFonts w:ascii="Times New Roman" w:hAnsi="Times New Roman"/>
                <w:noProof/>
              </w:rPr>
              <w:t>Need for Flexible Budgeting</w:t>
            </w:r>
            <w:r>
              <w:rPr>
                <w:noProof/>
                <w:webHidden/>
              </w:rPr>
              <w:tab/>
            </w:r>
            <w:r>
              <w:rPr>
                <w:noProof/>
                <w:webHidden/>
              </w:rPr>
              <w:fldChar w:fldCharType="begin"/>
            </w:r>
            <w:r>
              <w:rPr>
                <w:noProof/>
                <w:webHidden/>
              </w:rPr>
              <w:instrText xml:space="preserve"> PAGEREF _Toc534374206 \h </w:instrText>
            </w:r>
            <w:r>
              <w:rPr>
                <w:noProof/>
                <w:webHidden/>
              </w:rPr>
            </w:r>
            <w:r>
              <w:rPr>
                <w:noProof/>
                <w:webHidden/>
              </w:rPr>
              <w:fldChar w:fldCharType="separate"/>
            </w:r>
            <w:r>
              <w:rPr>
                <w:noProof/>
                <w:webHidden/>
              </w:rPr>
              <w:t>26</w:t>
            </w:r>
            <w:r>
              <w:rPr>
                <w:noProof/>
                <w:webHidden/>
              </w:rPr>
              <w:fldChar w:fldCharType="end"/>
            </w:r>
          </w:hyperlink>
        </w:p>
        <w:p w:rsidR="00CE3C4A" w:rsidRDefault="00CE3C4A">
          <w:pPr>
            <w:pStyle w:val="TOC3"/>
            <w:tabs>
              <w:tab w:val="right" w:leader="dot" w:pos="9350"/>
            </w:tabs>
            <w:rPr>
              <w:rFonts w:asciiTheme="minorHAnsi" w:eastAsiaTheme="minorEastAsia" w:hAnsiTheme="minorHAnsi" w:cstheme="minorBidi"/>
              <w:noProof/>
            </w:rPr>
          </w:pPr>
          <w:hyperlink w:anchor="_Toc534374207" w:history="1">
            <w:r w:rsidRPr="00CB15B2">
              <w:rPr>
                <w:rStyle w:val="Hyperlink"/>
                <w:rFonts w:ascii="Times New Roman" w:hAnsi="Times New Roman"/>
                <w:noProof/>
              </w:rPr>
              <w:t>Examples of Success and Failed Companies</w:t>
            </w:r>
            <w:r>
              <w:rPr>
                <w:noProof/>
                <w:webHidden/>
              </w:rPr>
              <w:tab/>
            </w:r>
            <w:r>
              <w:rPr>
                <w:noProof/>
                <w:webHidden/>
              </w:rPr>
              <w:fldChar w:fldCharType="begin"/>
            </w:r>
            <w:r>
              <w:rPr>
                <w:noProof/>
                <w:webHidden/>
              </w:rPr>
              <w:instrText xml:space="preserve"> PAGEREF _Toc534374207 \h </w:instrText>
            </w:r>
            <w:r>
              <w:rPr>
                <w:noProof/>
                <w:webHidden/>
              </w:rPr>
            </w:r>
            <w:r>
              <w:rPr>
                <w:noProof/>
                <w:webHidden/>
              </w:rPr>
              <w:fldChar w:fldCharType="separate"/>
            </w:r>
            <w:r>
              <w:rPr>
                <w:noProof/>
                <w:webHidden/>
              </w:rPr>
              <w:t>27</w:t>
            </w:r>
            <w:r>
              <w:rPr>
                <w:noProof/>
                <w:webHidden/>
              </w:rPr>
              <w:fldChar w:fldCharType="end"/>
            </w:r>
          </w:hyperlink>
        </w:p>
        <w:p w:rsidR="00CE3C4A" w:rsidRDefault="00CE3C4A">
          <w:pPr>
            <w:pStyle w:val="TOC2"/>
            <w:tabs>
              <w:tab w:val="right" w:leader="dot" w:pos="9350"/>
            </w:tabs>
            <w:rPr>
              <w:rFonts w:asciiTheme="minorHAnsi" w:eastAsiaTheme="minorEastAsia" w:hAnsiTheme="minorHAnsi" w:cstheme="minorBidi"/>
              <w:noProof/>
            </w:rPr>
          </w:pPr>
          <w:hyperlink w:anchor="_Toc534374208" w:history="1">
            <w:r w:rsidRPr="00CB15B2">
              <w:rPr>
                <w:rStyle w:val="Hyperlink"/>
                <w:rFonts w:ascii="Times New Roman" w:hAnsi="Times New Roman"/>
                <w:noProof/>
              </w:rPr>
              <w:t>Comprehensive Budgeting Techniques:</w:t>
            </w:r>
            <w:r>
              <w:rPr>
                <w:noProof/>
                <w:webHidden/>
              </w:rPr>
              <w:tab/>
            </w:r>
            <w:r>
              <w:rPr>
                <w:noProof/>
                <w:webHidden/>
              </w:rPr>
              <w:fldChar w:fldCharType="begin"/>
            </w:r>
            <w:r>
              <w:rPr>
                <w:noProof/>
                <w:webHidden/>
              </w:rPr>
              <w:instrText xml:space="preserve"> PAGEREF _Toc534374208 \h </w:instrText>
            </w:r>
            <w:r>
              <w:rPr>
                <w:noProof/>
                <w:webHidden/>
              </w:rPr>
            </w:r>
            <w:r>
              <w:rPr>
                <w:noProof/>
                <w:webHidden/>
              </w:rPr>
              <w:fldChar w:fldCharType="separate"/>
            </w:r>
            <w:r>
              <w:rPr>
                <w:noProof/>
                <w:webHidden/>
              </w:rPr>
              <w:t>28</w:t>
            </w:r>
            <w:r>
              <w:rPr>
                <w:noProof/>
                <w:webHidden/>
              </w:rPr>
              <w:fldChar w:fldCharType="end"/>
            </w:r>
          </w:hyperlink>
        </w:p>
        <w:p w:rsidR="00CE3C4A" w:rsidRDefault="00CE3C4A">
          <w:pPr>
            <w:pStyle w:val="TOC3"/>
            <w:tabs>
              <w:tab w:val="right" w:leader="dot" w:pos="9350"/>
            </w:tabs>
            <w:rPr>
              <w:rFonts w:asciiTheme="minorHAnsi" w:eastAsiaTheme="minorEastAsia" w:hAnsiTheme="minorHAnsi" w:cstheme="minorBidi"/>
              <w:noProof/>
            </w:rPr>
          </w:pPr>
          <w:hyperlink w:anchor="_Toc534374209" w:history="1">
            <w:r w:rsidRPr="00CB15B2">
              <w:rPr>
                <w:rStyle w:val="Hyperlink"/>
                <w:rFonts w:ascii="Times New Roman" w:hAnsi="Times New Roman"/>
                <w:noProof/>
              </w:rPr>
              <w:t>Revenue Budgets</w:t>
            </w:r>
            <w:r>
              <w:rPr>
                <w:noProof/>
                <w:webHidden/>
              </w:rPr>
              <w:tab/>
            </w:r>
            <w:r>
              <w:rPr>
                <w:noProof/>
                <w:webHidden/>
              </w:rPr>
              <w:fldChar w:fldCharType="begin"/>
            </w:r>
            <w:r>
              <w:rPr>
                <w:noProof/>
                <w:webHidden/>
              </w:rPr>
              <w:instrText xml:space="preserve"> PAGEREF _Toc534374209 \h </w:instrText>
            </w:r>
            <w:r>
              <w:rPr>
                <w:noProof/>
                <w:webHidden/>
              </w:rPr>
            </w:r>
            <w:r>
              <w:rPr>
                <w:noProof/>
                <w:webHidden/>
              </w:rPr>
              <w:fldChar w:fldCharType="separate"/>
            </w:r>
            <w:r>
              <w:rPr>
                <w:noProof/>
                <w:webHidden/>
              </w:rPr>
              <w:t>30</w:t>
            </w:r>
            <w:r>
              <w:rPr>
                <w:noProof/>
                <w:webHidden/>
              </w:rPr>
              <w:fldChar w:fldCharType="end"/>
            </w:r>
          </w:hyperlink>
        </w:p>
        <w:p w:rsidR="00CE3C4A" w:rsidRDefault="00CE3C4A">
          <w:pPr>
            <w:pStyle w:val="TOC3"/>
            <w:tabs>
              <w:tab w:val="right" w:leader="dot" w:pos="9350"/>
            </w:tabs>
            <w:rPr>
              <w:rFonts w:asciiTheme="minorHAnsi" w:eastAsiaTheme="minorEastAsia" w:hAnsiTheme="minorHAnsi" w:cstheme="minorBidi"/>
              <w:noProof/>
            </w:rPr>
          </w:pPr>
          <w:hyperlink w:anchor="_Toc534374210" w:history="1">
            <w:r w:rsidRPr="00CB15B2">
              <w:rPr>
                <w:rStyle w:val="Hyperlink"/>
                <w:rFonts w:ascii="Times New Roman" w:hAnsi="Times New Roman"/>
                <w:noProof/>
              </w:rPr>
              <w:t>Activity-based budgeting (ABB)</w:t>
            </w:r>
            <w:r>
              <w:rPr>
                <w:noProof/>
                <w:webHidden/>
              </w:rPr>
              <w:tab/>
            </w:r>
            <w:r>
              <w:rPr>
                <w:noProof/>
                <w:webHidden/>
              </w:rPr>
              <w:fldChar w:fldCharType="begin"/>
            </w:r>
            <w:r>
              <w:rPr>
                <w:noProof/>
                <w:webHidden/>
              </w:rPr>
              <w:instrText xml:space="preserve"> PAGEREF _Toc534374210 \h </w:instrText>
            </w:r>
            <w:r>
              <w:rPr>
                <w:noProof/>
                <w:webHidden/>
              </w:rPr>
            </w:r>
            <w:r>
              <w:rPr>
                <w:noProof/>
                <w:webHidden/>
              </w:rPr>
              <w:fldChar w:fldCharType="separate"/>
            </w:r>
            <w:r>
              <w:rPr>
                <w:noProof/>
                <w:webHidden/>
              </w:rPr>
              <w:t>30</w:t>
            </w:r>
            <w:r>
              <w:rPr>
                <w:noProof/>
                <w:webHidden/>
              </w:rPr>
              <w:fldChar w:fldCharType="end"/>
            </w:r>
          </w:hyperlink>
        </w:p>
        <w:p w:rsidR="00CE3C4A" w:rsidRDefault="00CE3C4A">
          <w:pPr>
            <w:pStyle w:val="TOC3"/>
            <w:tabs>
              <w:tab w:val="right" w:leader="dot" w:pos="9350"/>
            </w:tabs>
            <w:rPr>
              <w:rFonts w:asciiTheme="minorHAnsi" w:eastAsiaTheme="minorEastAsia" w:hAnsiTheme="minorHAnsi" w:cstheme="minorBidi"/>
              <w:noProof/>
            </w:rPr>
          </w:pPr>
          <w:hyperlink w:anchor="_Toc534374211" w:history="1">
            <w:r w:rsidRPr="00CB15B2">
              <w:rPr>
                <w:rStyle w:val="Hyperlink"/>
                <w:rFonts w:ascii="Times New Roman" w:hAnsi="Times New Roman"/>
                <w:noProof/>
              </w:rPr>
              <w:t>Zero-based Budgeting (ZBB)</w:t>
            </w:r>
            <w:r>
              <w:rPr>
                <w:noProof/>
                <w:webHidden/>
              </w:rPr>
              <w:tab/>
            </w:r>
            <w:r>
              <w:rPr>
                <w:noProof/>
                <w:webHidden/>
              </w:rPr>
              <w:fldChar w:fldCharType="begin"/>
            </w:r>
            <w:r>
              <w:rPr>
                <w:noProof/>
                <w:webHidden/>
              </w:rPr>
              <w:instrText xml:space="preserve"> PAGEREF _Toc534374211 \h </w:instrText>
            </w:r>
            <w:r>
              <w:rPr>
                <w:noProof/>
                <w:webHidden/>
              </w:rPr>
            </w:r>
            <w:r>
              <w:rPr>
                <w:noProof/>
                <w:webHidden/>
              </w:rPr>
              <w:fldChar w:fldCharType="separate"/>
            </w:r>
            <w:r>
              <w:rPr>
                <w:noProof/>
                <w:webHidden/>
              </w:rPr>
              <w:t>31</w:t>
            </w:r>
            <w:r>
              <w:rPr>
                <w:noProof/>
                <w:webHidden/>
              </w:rPr>
              <w:fldChar w:fldCharType="end"/>
            </w:r>
          </w:hyperlink>
        </w:p>
        <w:p w:rsidR="00CE3C4A" w:rsidRDefault="00CE3C4A">
          <w:pPr>
            <w:pStyle w:val="TOC3"/>
            <w:tabs>
              <w:tab w:val="right" w:leader="dot" w:pos="9350"/>
            </w:tabs>
            <w:rPr>
              <w:rFonts w:asciiTheme="minorHAnsi" w:eastAsiaTheme="minorEastAsia" w:hAnsiTheme="minorHAnsi" w:cstheme="minorBidi"/>
              <w:noProof/>
            </w:rPr>
          </w:pPr>
          <w:hyperlink w:anchor="_Toc534374212" w:history="1">
            <w:r w:rsidRPr="00CB15B2">
              <w:rPr>
                <w:rStyle w:val="Hyperlink"/>
                <w:rFonts w:ascii="Times New Roman" w:hAnsi="Times New Roman"/>
                <w:noProof/>
              </w:rPr>
              <w:t>It is one of the commonly utilized budgeting techniques. ZBB begins by assuming that each department budgets is zero and has to rebuild right from scratch. The managers have to have the ability of justifying each single expenditure (</w:t>
            </w:r>
            <w:r>
              <w:rPr>
                <w:noProof/>
                <w:webHidden/>
              </w:rPr>
              <w:tab/>
            </w:r>
            <w:r>
              <w:rPr>
                <w:noProof/>
                <w:webHidden/>
              </w:rPr>
              <w:fldChar w:fldCharType="begin"/>
            </w:r>
            <w:r>
              <w:rPr>
                <w:noProof/>
                <w:webHidden/>
              </w:rPr>
              <w:instrText xml:space="preserve"> PAGEREF _Toc534374212 \h </w:instrText>
            </w:r>
            <w:r>
              <w:rPr>
                <w:noProof/>
                <w:webHidden/>
              </w:rPr>
            </w:r>
            <w:r>
              <w:rPr>
                <w:noProof/>
                <w:webHidden/>
              </w:rPr>
              <w:fldChar w:fldCharType="separate"/>
            </w:r>
            <w:r>
              <w:rPr>
                <w:noProof/>
                <w:webHidden/>
              </w:rPr>
              <w:t>31</w:t>
            </w:r>
            <w:r>
              <w:rPr>
                <w:noProof/>
                <w:webHidden/>
              </w:rPr>
              <w:fldChar w:fldCharType="end"/>
            </w:r>
          </w:hyperlink>
        </w:p>
        <w:p w:rsidR="00CE3C4A" w:rsidRDefault="00CE3C4A">
          <w:pPr>
            <w:pStyle w:val="TOC3"/>
            <w:tabs>
              <w:tab w:val="right" w:leader="dot" w:pos="9350"/>
            </w:tabs>
            <w:rPr>
              <w:rFonts w:asciiTheme="minorHAnsi" w:eastAsiaTheme="minorEastAsia" w:hAnsiTheme="minorHAnsi" w:cstheme="minorBidi"/>
              <w:noProof/>
            </w:rPr>
          </w:pPr>
          <w:hyperlink w:anchor="_Toc534374213" w:history="1">
            <w:r w:rsidRPr="00CB15B2">
              <w:rPr>
                <w:rStyle w:val="Hyperlink"/>
                <w:rFonts w:ascii="Times New Roman" w:hAnsi="Times New Roman"/>
                <w:noProof/>
              </w:rPr>
              <w:t>Capital Budgeting</w:t>
            </w:r>
            <w:r>
              <w:rPr>
                <w:noProof/>
                <w:webHidden/>
              </w:rPr>
              <w:tab/>
            </w:r>
            <w:r>
              <w:rPr>
                <w:noProof/>
                <w:webHidden/>
              </w:rPr>
              <w:fldChar w:fldCharType="begin"/>
            </w:r>
            <w:r>
              <w:rPr>
                <w:noProof/>
                <w:webHidden/>
              </w:rPr>
              <w:instrText xml:space="preserve"> PAGEREF _Toc534374213 \h </w:instrText>
            </w:r>
            <w:r>
              <w:rPr>
                <w:noProof/>
                <w:webHidden/>
              </w:rPr>
            </w:r>
            <w:r>
              <w:rPr>
                <w:noProof/>
                <w:webHidden/>
              </w:rPr>
              <w:fldChar w:fldCharType="separate"/>
            </w:r>
            <w:r>
              <w:rPr>
                <w:noProof/>
                <w:webHidden/>
              </w:rPr>
              <w:t>32</w:t>
            </w:r>
            <w:r>
              <w:rPr>
                <w:noProof/>
                <w:webHidden/>
              </w:rPr>
              <w:fldChar w:fldCharType="end"/>
            </w:r>
          </w:hyperlink>
        </w:p>
        <w:p w:rsidR="00CE3C4A" w:rsidRDefault="00CE3C4A">
          <w:pPr>
            <w:pStyle w:val="TOC3"/>
            <w:tabs>
              <w:tab w:val="right" w:leader="dot" w:pos="9350"/>
            </w:tabs>
            <w:rPr>
              <w:rFonts w:asciiTheme="minorHAnsi" w:eastAsiaTheme="minorEastAsia" w:hAnsiTheme="minorHAnsi" w:cstheme="minorBidi"/>
              <w:noProof/>
            </w:rPr>
          </w:pPr>
          <w:hyperlink w:anchor="_Toc534374214" w:history="1">
            <w:r w:rsidRPr="00CB15B2">
              <w:rPr>
                <w:rStyle w:val="Hyperlink"/>
                <w:rFonts w:ascii="Times New Roman" w:hAnsi="Times New Roman"/>
                <w:noProof/>
              </w:rPr>
              <w:t>It is the process by which an organization determined as well as evaluates large investment or expenditure potential (</w:t>
            </w:r>
            <w:r>
              <w:rPr>
                <w:noProof/>
                <w:webHidden/>
              </w:rPr>
              <w:tab/>
            </w:r>
            <w:r>
              <w:rPr>
                <w:noProof/>
                <w:webHidden/>
              </w:rPr>
              <w:fldChar w:fldCharType="begin"/>
            </w:r>
            <w:r>
              <w:rPr>
                <w:noProof/>
                <w:webHidden/>
              </w:rPr>
              <w:instrText xml:space="preserve"> PAGEREF _Toc534374214 \h </w:instrText>
            </w:r>
            <w:r>
              <w:rPr>
                <w:noProof/>
                <w:webHidden/>
              </w:rPr>
            </w:r>
            <w:r>
              <w:rPr>
                <w:noProof/>
                <w:webHidden/>
              </w:rPr>
              <w:fldChar w:fldCharType="separate"/>
            </w:r>
            <w:r>
              <w:rPr>
                <w:noProof/>
                <w:webHidden/>
              </w:rPr>
              <w:t>32</w:t>
            </w:r>
            <w:r>
              <w:rPr>
                <w:noProof/>
                <w:webHidden/>
              </w:rPr>
              <w:fldChar w:fldCharType="end"/>
            </w:r>
          </w:hyperlink>
        </w:p>
        <w:p w:rsidR="00CE3C4A" w:rsidRDefault="00CE3C4A">
          <w:pPr>
            <w:pStyle w:val="TOC3"/>
            <w:tabs>
              <w:tab w:val="right" w:leader="dot" w:pos="9350"/>
            </w:tabs>
            <w:rPr>
              <w:rFonts w:asciiTheme="minorHAnsi" w:eastAsiaTheme="minorEastAsia" w:hAnsiTheme="minorHAnsi" w:cstheme="minorBidi"/>
              <w:noProof/>
            </w:rPr>
          </w:pPr>
          <w:hyperlink w:anchor="_Toc534374215" w:history="1">
            <w:r w:rsidRPr="00CB15B2">
              <w:rPr>
                <w:rStyle w:val="Hyperlink"/>
                <w:rFonts w:ascii="Times New Roman" w:hAnsi="Times New Roman"/>
                <w:noProof/>
              </w:rPr>
              <w:t>There are various techniques used in capital budgeting that help a firm to be confident in the above listed examples of expenditures. These include conventional methods or the non-discount techniques (Payback period (PP), and accounting rate of return ARR) alongside the discounted cash flow approaches like Net Present Value (NPV), internal rate of return (IRR) and Profitability Index.</w:t>
            </w:r>
            <w:r>
              <w:rPr>
                <w:noProof/>
                <w:webHidden/>
              </w:rPr>
              <w:tab/>
            </w:r>
            <w:r>
              <w:rPr>
                <w:noProof/>
                <w:webHidden/>
              </w:rPr>
              <w:fldChar w:fldCharType="begin"/>
            </w:r>
            <w:r>
              <w:rPr>
                <w:noProof/>
                <w:webHidden/>
              </w:rPr>
              <w:instrText xml:space="preserve"> PAGEREF _Toc534374215 \h </w:instrText>
            </w:r>
            <w:r>
              <w:rPr>
                <w:noProof/>
                <w:webHidden/>
              </w:rPr>
            </w:r>
            <w:r>
              <w:rPr>
                <w:noProof/>
                <w:webHidden/>
              </w:rPr>
              <w:fldChar w:fldCharType="separate"/>
            </w:r>
            <w:r>
              <w:rPr>
                <w:noProof/>
                <w:webHidden/>
              </w:rPr>
              <w:t>32</w:t>
            </w:r>
            <w:r>
              <w:rPr>
                <w:noProof/>
                <w:webHidden/>
              </w:rPr>
              <w:fldChar w:fldCharType="end"/>
            </w:r>
          </w:hyperlink>
        </w:p>
        <w:p w:rsidR="00CE3C4A" w:rsidRDefault="00CE3C4A">
          <w:pPr>
            <w:pStyle w:val="TOC3"/>
            <w:tabs>
              <w:tab w:val="right" w:leader="dot" w:pos="9350"/>
            </w:tabs>
            <w:rPr>
              <w:rFonts w:asciiTheme="minorHAnsi" w:eastAsiaTheme="minorEastAsia" w:hAnsiTheme="minorHAnsi" w:cstheme="minorBidi"/>
              <w:noProof/>
            </w:rPr>
          </w:pPr>
          <w:hyperlink w:anchor="_Toc534374216" w:history="1">
            <w:r w:rsidRPr="00CB15B2">
              <w:rPr>
                <w:rStyle w:val="Hyperlink"/>
                <w:rFonts w:ascii="Times New Roman" w:hAnsi="Times New Roman"/>
                <w:noProof/>
              </w:rPr>
              <w:t>Profitability Index</w:t>
            </w:r>
            <w:r>
              <w:rPr>
                <w:noProof/>
                <w:webHidden/>
              </w:rPr>
              <w:tab/>
            </w:r>
            <w:r>
              <w:rPr>
                <w:noProof/>
                <w:webHidden/>
              </w:rPr>
              <w:fldChar w:fldCharType="begin"/>
            </w:r>
            <w:r>
              <w:rPr>
                <w:noProof/>
                <w:webHidden/>
              </w:rPr>
              <w:instrText xml:space="preserve"> PAGEREF _Toc534374216 \h </w:instrText>
            </w:r>
            <w:r>
              <w:rPr>
                <w:noProof/>
                <w:webHidden/>
              </w:rPr>
            </w:r>
            <w:r>
              <w:rPr>
                <w:noProof/>
                <w:webHidden/>
              </w:rPr>
              <w:fldChar w:fldCharType="separate"/>
            </w:r>
            <w:r>
              <w:rPr>
                <w:noProof/>
                <w:webHidden/>
              </w:rPr>
              <w:t>32</w:t>
            </w:r>
            <w:r>
              <w:rPr>
                <w:noProof/>
                <w:webHidden/>
              </w:rPr>
              <w:fldChar w:fldCharType="end"/>
            </w:r>
          </w:hyperlink>
        </w:p>
        <w:p w:rsidR="00CE3C4A" w:rsidRDefault="00CE3C4A">
          <w:pPr>
            <w:pStyle w:val="TOC3"/>
            <w:tabs>
              <w:tab w:val="right" w:leader="dot" w:pos="9350"/>
            </w:tabs>
            <w:rPr>
              <w:rFonts w:asciiTheme="minorHAnsi" w:eastAsiaTheme="minorEastAsia" w:hAnsiTheme="minorHAnsi" w:cstheme="minorBidi"/>
              <w:noProof/>
            </w:rPr>
          </w:pPr>
          <w:hyperlink w:anchor="_Toc534374217" w:history="1">
            <w:r w:rsidRPr="00CB15B2">
              <w:rPr>
                <w:rStyle w:val="Hyperlink"/>
                <w:rFonts w:ascii="Times New Roman" w:hAnsi="Times New Roman"/>
                <w:noProof/>
              </w:rPr>
              <w:t>The formulae; PP= Cash outlay (investment)/ annual cash inflow</w:t>
            </w:r>
            <w:r>
              <w:rPr>
                <w:noProof/>
                <w:webHidden/>
              </w:rPr>
              <w:tab/>
            </w:r>
            <w:r>
              <w:rPr>
                <w:noProof/>
                <w:webHidden/>
              </w:rPr>
              <w:fldChar w:fldCharType="begin"/>
            </w:r>
            <w:r>
              <w:rPr>
                <w:noProof/>
                <w:webHidden/>
              </w:rPr>
              <w:instrText xml:space="preserve"> PAGEREF _Toc534374217 \h </w:instrText>
            </w:r>
            <w:r>
              <w:rPr>
                <w:noProof/>
                <w:webHidden/>
              </w:rPr>
            </w:r>
            <w:r>
              <w:rPr>
                <w:noProof/>
                <w:webHidden/>
              </w:rPr>
              <w:fldChar w:fldCharType="separate"/>
            </w:r>
            <w:r>
              <w:rPr>
                <w:noProof/>
                <w:webHidden/>
              </w:rPr>
              <w:t>33</w:t>
            </w:r>
            <w:r>
              <w:rPr>
                <w:noProof/>
                <w:webHidden/>
              </w:rPr>
              <w:fldChar w:fldCharType="end"/>
            </w:r>
          </w:hyperlink>
        </w:p>
        <w:p w:rsidR="00CE3C4A" w:rsidRDefault="00CE3C4A">
          <w:pPr>
            <w:pStyle w:val="TOC3"/>
            <w:tabs>
              <w:tab w:val="right" w:leader="dot" w:pos="9350"/>
            </w:tabs>
            <w:rPr>
              <w:rFonts w:asciiTheme="minorHAnsi" w:eastAsiaTheme="minorEastAsia" w:hAnsiTheme="minorHAnsi" w:cstheme="minorBidi"/>
              <w:noProof/>
            </w:rPr>
          </w:pPr>
          <w:hyperlink w:anchor="_Toc534374218" w:history="1">
            <w:r w:rsidRPr="00CB15B2">
              <w:rPr>
                <w:rStyle w:val="Hyperlink"/>
                <w:rFonts w:ascii="Times New Roman" w:hAnsi="Times New Roman"/>
                <w:noProof/>
              </w:rPr>
              <w:t>Based on the above project A and B examples, PP for project is shorter than that of project A, however, project A gives higher returns. Therefore, A is superior than B, (business is confident).</w:t>
            </w:r>
            <w:r>
              <w:rPr>
                <w:noProof/>
                <w:webHidden/>
              </w:rPr>
              <w:tab/>
            </w:r>
            <w:r>
              <w:rPr>
                <w:noProof/>
                <w:webHidden/>
              </w:rPr>
              <w:fldChar w:fldCharType="begin"/>
            </w:r>
            <w:r>
              <w:rPr>
                <w:noProof/>
                <w:webHidden/>
              </w:rPr>
              <w:instrText xml:space="preserve"> PAGEREF _Toc534374218 \h </w:instrText>
            </w:r>
            <w:r>
              <w:rPr>
                <w:noProof/>
                <w:webHidden/>
              </w:rPr>
            </w:r>
            <w:r>
              <w:rPr>
                <w:noProof/>
                <w:webHidden/>
              </w:rPr>
              <w:fldChar w:fldCharType="separate"/>
            </w:r>
            <w:r>
              <w:rPr>
                <w:noProof/>
                <w:webHidden/>
              </w:rPr>
              <w:t>33</w:t>
            </w:r>
            <w:r>
              <w:rPr>
                <w:noProof/>
                <w:webHidden/>
              </w:rPr>
              <w:fldChar w:fldCharType="end"/>
            </w:r>
          </w:hyperlink>
        </w:p>
        <w:p w:rsidR="00CE3C4A" w:rsidRDefault="00CE3C4A">
          <w:pPr>
            <w:pStyle w:val="TOC3"/>
            <w:tabs>
              <w:tab w:val="right" w:leader="dot" w:pos="9350"/>
            </w:tabs>
            <w:rPr>
              <w:rFonts w:asciiTheme="minorHAnsi" w:eastAsiaTheme="minorEastAsia" w:hAnsiTheme="minorHAnsi" w:cstheme="minorBidi"/>
              <w:noProof/>
            </w:rPr>
          </w:pPr>
          <w:hyperlink w:anchor="_Toc534374219" w:history="1">
            <w:r w:rsidRPr="00CB15B2">
              <w:rPr>
                <w:rStyle w:val="Hyperlink"/>
                <w:rFonts w:ascii="Times New Roman" w:hAnsi="Times New Roman"/>
                <w:noProof/>
              </w:rPr>
              <w:t>Beyond budgeting (BB)</w:t>
            </w:r>
            <w:r>
              <w:rPr>
                <w:noProof/>
                <w:webHidden/>
              </w:rPr>
              <w:tab/>
            </w:r>
            <w:r>
              <w:rPr>
                <w:noProof/>
                <w:webHidden/>
              </w:rPr>
              <w:fldChar w:fldCharType="begin"/>
            </w:r>
            <w:r>
              <w:rPr>
                <w:noProof/>
                <w:webHidden/>
              </w:rPr>
              <w:instrText xml:space="preserve"> PAGEREF _Toc534374219 \h </w:instrText>
            </w:r>
            <w:r>
              <w:rPr>
                <w:noProof/>
                <w:webHidden/>
              </w:rPr>
            </w:r>
            <w:r>
              <w:rPr>
                <w:noProof/>
                <w:webHidden/>
              </w:rPr>
              <w:fldChar w:fldCharType="separate"/>
            </w:r>
            <w:r>
              <w:rPr>
                <w:noProof/>
                <w:webHidden/>
              </w:rPr>
              <w:t>33</w:t>
            </w:r>
            <w:r>
              <w:rPr>
                <w:noProof/>
                <w:webHidden/>
              </w:rPr>
              <w:fldChar w:fldCharType="end"/>
            </w:r>
          </w:hyperlink>
        </w:p>
        <w:p w:rsidR="00CE3C4A" w:rsidRDefault="00CE3C4A">
          <w:pPr>
            <w:pStyle w:val="TOC2"/>
            <w:tabs>
              <w:tab w:val="right" w:leader="dot" w:pos="9350"/>
            </w:tabs>
            <w:rPr>
              <w:rFonts w:asciiTheme="minorHAnsi" w:eastAsiaTheme="minorEastAsia" w:hAnsiTheme="minorHAnsi" w:cstheme="minorBidi"/>
              <w:noProof/>
            </w:rPr>
          </w:pPr>
          <w:hyperlink w:anchor="_Toc534374220" w:history="1">
            <w:r w:rsidRPr="00CB15B2">
              <w:rPr>
                <w:rStyle w:val="Hyperlink"/>
                <w:rFonts w:ascii="Times New Roman" w:hAnsi="Times New Roman"/>
                <w:noProof/>
              </w:rPr>
              <w:t>Role of Technology in Budgeting, Planning and Forecasting</w:t>
            </w:r>
            <w:r>
              <w:rPr>
                <w:noProof/>
                <w:webHidden/>
              </w:rPr>
              <w:tab/>
            </w:r>
            <w:r>
              <w:rPr>
                <w:noProof/>
                <w:webHidden/>
              </w:rPr>
              <w:fldChar w:fldCharType="begin"/>
            </w:r>
            <w:r>
              <w:rPr>
                <w:noProof/>
                <w:webHidden/>
              </w:rPr>
              <w:instrText xml:space="preserve"> PAGEREF _Toc534374220 \h </w:instrText>
            </w:r>
            <w:r>
              <w:rPr>
                <w:noProof/>
                <w:webHidden/>
              </w:rPr>
            </w:r>
            <w:r>
              <w:rPr>
                <w:noProof/>
                <w:webHidden/>
              </w:rPr>
              <w:fldChar w:fldCharType="separate"/>
            </w:r>
            <w:r>
              <w:rPr>
                <w:noProof/>
                <w:webHidden/>
              </w:rPr>
              <w:t>34</w:t>
            </w:r>
            <w:r>
              <w:rPr>
                <w:noProof/>
                <w:webHidden/>
              </w:rPr>
              <w:fldChar w:fldCharType="end"/>
            </w:r>
          </w:hyperlink>
        </w:p>
        <w:p w:rsidR="00CE3C4A" w:rsidRDefault="00CE3C4A">
          <w:pPr>
            <w:pStyle w:val="TOC2"/>
            <w:tabs>
              <w:tab w:val="right" w:leader="dot" w:pos="9350"/>
            </w:tabs>
            <w:rPr>
              <w:rFonts w:asciiTheme="minorHAnsi" w:eastAsiaTheme="minorEastAsia" w:hAnsiTheme="minorHAnsi" w:cstheme="minorBidi"/>
              <w:noProof/>
            </w:rPr>
          </w:pPr>
          <w:hyperlink w:anchor="_Toc534374221" w:history="1">
            <w:r w:rsidRPr="00CB15B2">
              <w:rPr>
                <w:rStyle w:val="Hyperlink"/>
                <w:rFonts w:ascii="Times New Roman" w:hAnsi="Times New Roman"/>
                <w:noProof/>
              </w:rPr>
              <w:t>Conclusion</w:t>
            </w:r>
            <w:r>
              <w:rPr>
                <w:noProof/>
                <w:webHidden/>
              </w:rPr>
              <w:tab/>
            </w:r>
            <w:r>
              <w:rPr>
                <w:noProof/>
                <w:webHidden/>
              </w:rPr>
              <w:fldChar w:fldCharType="begin"/>
            </w:r>
            <w:r>
              <w:rPr>
                <w:noProof/>
                <w:webHidden/>
              </w:rPr>
              <w:instrText xml:space="preserve"> PAGEREF _Toc534374221 \h </w:instrText>
            </w:r>
            <w:r>
              <w:rPr>
                <w:noProof/>
                <w:webHidden/>
              </w:rPr>
            </w:r>
            <w:r>
              <w:rPr>
                <w:noProof/>
                <w:webHidden/>
              </w:rPr>
              <w:fldChar w:fldCharType="separate"/>
            </w:r>
            <w:r>
              <w:rPr>
                <w:noProof/>
                <w:webHidden/>
              </w:rPr>
              <w:t>34</w:t>
            </w:r>
            <w:r>
              <w:rPr>
                <w:noProof/>
                <w:webHidden/>
              </w:rPr>
              <w:fldChar w:fldCharType="end"/>
            </w:r>
          </w:hyperlink>
        </w:p>
        <w:p w:rsidR="00CE3C4A" w:rsidRDefault="00CE3C4A">
          <w:pPr>
            <w:pStyle w:val="TOC2"/>
            <w:tabs>
              <w:tab w:val="right" w:leader="dot" w:pos="9350"/>
            </w:tabs>
            <w:rPr>
              <w:rFonts w:asciiTheme="minorHAnsi" w:eastAsiaTheme="minorEastAsia" w:hAnsiTheme="minorHAnsi" w:cstheme="minorBidi"/>
              <w:noProof/>
            </w:rPr>
          </w:pPr>
          <w:hyperlink w:anchor="_Toc534374222" w:history="1">
            <w:r w:rsidRPr="00CB15B2">
              <w:rPr>
                <w:rStyle w:val="Hyperlink"/>
                <w:rFonts w:ascii="Times New Roman" w:hAnsi="Times New Roman"/>
                <w:noProof/>
              </w:rPr>
              <w:t>References</w:t>
            </w:r>
            <w:r>
              <w:rPr>
                <w:noProof/>
                <w:webHidden/>
              </w:rPr>
              <w:tab/>
            </w:r>
            <w:r>
              <w:rPr>
                <w:noProof/>
                <w:webHidden/>
              </w:rPr>
              <w:fldChar w:fldCharType="begin"/>
            </w:r>
            <w:r>
              <w:rPr>
                <w:noProof/>
                <w:webHidden/>
              </w:rPr>
              <w:instrText xml:space="preserve"> PAGEREF _Toc534374222 \h </w:instrText>
            </w:r>
            <w:r>
              <w:rPr>
                <w:noProof/>
                <w:webHidden/>
              </w:rPr>
            </w:r>
            <w:r>
              <w:rPr>
                <w:noProof/>
                <w:webHidden/>
              </w:rPr>
              <w:fldChar w:fldCharType="separate"/>
            </w:r>
            <w:r>
              <w:rPr>
                <w:noProof/>
                <w:webHidden/>
              </w:rPr>
              <w:t>35</w:t>
            </w:r>
            <w:r>
              <w:rPr>
                <w:noProof/>
                <w:webHidden/>
              </w:rPr>
              <w:fldChar w:fldCharType="end"/>
            </w:r>
          </w:hyperlink>
        </w:p>
        <w:p w:rsidR="00CE3C4A" w:rsidRDefault="00CE3C4A">
          <w:pPr>
            <w:pStyle w:val="TOC1"/>
            <w:tabs>
              <w:tab w:val="right" w:leader="dot" w:pos="9350"/>
            </w:tabs>
            <w:rPr>
              <w:rFonts w:asciiTheme="minorHAnsi" w:eastAsiaTheme="minorEastAsia" w:hAnsiTheme="minorHAnsi" w:cstheme="minorBidi"/>
              <w:noProof/>
            </w:rPr>
          </w:pPr>
          <w:hyperlink w:anchor="_Toc534374223" w:history="1">
            <w:r w:rsidRPr="00CB15B2">
              <w:rPr>
                <w:rStyle w:val="Hyperlink"/>
                <w:rFonts w:ascii="Times New Roman" w:hAnsi="Times New Roman"/>
                <w:noProof/>
              </w:rPr>
              <w:t>Task 3: Performance Measurement Techniques</w:t>
            </w:r>
            <w:r>
              <w:rPr>
                <w:noProof/>
                <w:webHidden/>
              </w:rPr>
              <w:tab/>
            </w:r>
            <w:r>
              <w:rPr>
                <w:noProof/>
                <w:webHidden/>
              </w:rPr>
              <w:fldChar w:fldCharType="begin"/>
            </w:r>
            <w:r>
              <w:rPr>
                <w:noProof/>
                <w:webHidden/>
              </w:rPr>
              <w:instrText xml:space="preserve"> PAGEREF _Toc534374223 \h </w:instrText>
            </w:r>
            <w:r>
              <w:rPr>
                <w:noProof/>
                <w:webHidden/>
              </w:rPr>
            </w:r>
            <w:r>
              <w:rPr>
                <w:noProof/>
                <w:webHidden/>
              </w:rPr>
              <w:fldChar w:fldCharType="separate"/>
            </w:r>
            <w:r>
              <w:rPr>
                <w:noProof/>
                <w:webHidden/>
              </w:rPr>
              <w:t>37</w:t>
            </w:r>
            <w:r>
              <w:rPr>
                <w:noProof/>
                <w:webHidden/>
              </w:rPr>
              <w:fldChar w:fldCharType="end"/>
            </w:r>
          </w:hyperlink>
        </w:p>
        <w:p w:rsidR="00CE3C4A" w:rsidRDefault="00CE3C4A">
          <w:pPr>
            <w:pStyle w:val="TOC2"/>
            <w:tabs>
              <w:tab w:val="right" w:leader="dot" w:pos="9350"/>
            </w:tabs>
            <w:rPr>
              <w:rFonts w:asciiTheme="minorHAnsi" w:eastAsiaTheme="minorEastAsia" w:hAnsiTheme="minorHAnsi" w:cstheme="minorBidi"/>
              <w:noProof/>
            </w:rPr>
          </w:pPr>
          <w:hyperlink w:anchor="_Toc534374224" w:history="1">
            <w:r w:rsidRPr="00CB15B2">
              <w:rPr>
                <w:rStyle w:val="Hyperlink"/>
                <w:rFonts w:ascii="Times New Roman" w:hAnsi="Times New Roman"/>
                <w:noProof/>
              </w:rPr>
              <w:t>Introduction</w:t>
            </w:r>
            <w:r>
              <w:rPr>
                <w:noProof/>
                <w:webHidden/>
              </w:rPr>
              <w:tab/>
            </w:r>
            <w:r>
              <w:rPr>
                <w:noProof/>
                <w:webHidden/>
              </w:rPr>
              <w:fldChar w:fldCharType="begin"/>
            </w:r>
            <w:r>
              <w:rPr>
                <w:noProof/>
                <w:webHidden/>
              </w:rPr>
              <w:instrText xml:space="preserve"> PAGEREF _Toc534374224 \h </w:instrText>
            </w:r>
            <w:r>
              <w:rPr>
                <w:noProof/>
                <w:webHidden/>
              </w:rPr>
            </w:r>
            <w:r>
              <w:rPr>
                <w:noProof/>
                <w:webHidden/>
              </w:rPr>
              <w:fldChar w:fldCharType="separate"/>
            </w:r>
            <w:r>
              <w:rPr>
                <w:noProof/>
                <w:webHidden/>
              </w:rPr>
              <w:t>37</w:t>
            </w:r>
            <w:r>
              <w:rPr>
                <w:noProof/>
                <w:webHidden/>
              </w:rPr>
              <w:fldChar w:fldCharType="end"/>
            </w:r>
          </w:hyperlink>
        </w:p>
        <w:p w:rsidR="00CE3C4A" w:rsidRDefault="00CE3C4A">
          <w:pPr>
            <w:pStyle w:val="TOC2"/>
            <w:tabs>
              <w:tab w:val="right" w:leader="dot" w:pos="9350"/>
            </w:tabs>
            <w:rPr>
              <w:rFonts w:asciiTheme="minorHAnsi" w:eastAsiaTheme="minorEastAsia" w:hAnsiTheme="minorHAnsi" w:cstheme="minorBidi"/>
              <w:noProof/>
            </w:rPr>
          </w:pPr>
          <w:hyperlink w:anchor="_Toc534374225" w:history="1">
            <w:r w:rsidRPr="00CB15B2">
              <w:rPr>
                <w:rStyle w:val="Hyperlink"/>
                <w:rFonts w:ascii="Times New Roman" w:hAnsi="Times New Roman"/>
                <w:noProof/>
              </w:rPr>
              <w:t>Benchmarking –</w:t>
            </w:r>
            <w:r>
              <w:rPr>
                <w:noProof/>
                <w:webHidden/>
              </w:rPr>
              <w:tab/>
            </w:r>
            <w:r>
              <w:rPr>
                <w:noProof/>
                <w:webHidden/>
              </w:rPr>
              <w:fldChar w:fldCharType="begin"/>
            </w:r>
            <w:r>
              <w:rPr>
                <w:noProof/>
                <w:webHidden/>
              </w:rPr>
              <w:instrText xml:space="preserve"> PAGEREF _Toc534374225 \h </w:instrText>
            </w:r>
            <w:r>
              <w:rPr>
                <w:noProof/>
                <w:webHidden/>
              </w:rPr>
            </w:r>
            <w:r>
              <w:rPr>
                <w:noProof/>
                <w:webHidden/>
              </w:rPr>
              <w:fldChar w:fldCharType="separate"/>
            </w:r>
            <w:r>
              <w:rPr>
                <w:noProof/>
                <w:webHidden/>
              </w:rPr>
              <w:t>37</w:t>
            </w:r>
            <w:r>
              <w:rPr>
                <w:noProof/>
                <w:webHidden/>
              </w:rPr>
              <w:fldChar w:fldCharType="end"/>
            </w:r>
          </w:hyperlink>
        </w:p>
        <w:p w:rsidR="00CE3C4A" w:rsidRDefault="00CE3C4A">
          <w:pPr>
            <w:pStyle w:val="TOC3"/>
            <w:tabs>
              <w:tab w:val="right" w:leader="dot" w:pos="9350"/>
            </w:tabs>
            <w:rPr>
              <w:rFonts w:asciiTheme="minorHAnsi" w:eastAsiaTheme="minorEastAsia" w:hAnsiTheme="minorHAnsi" w:cstheme="minorBidi"/>
              <w:noProof/>
            </w:rPr>
          </w:pPr>
          <w:hyperlink w:anchor="_Toc534374226" w:history="1">
            <w:r w:rsidRPr="00CB15B2">
              <w:rPr>
                <w:rStyle w:val="Hyperlink"/>
                <w:rFonts w:ascii="Times New Roman" w:hAnsi="Times New Roman"/>
                <w:noProof/>
              </w:rPr>
              <w:t>Academic Definition:</w:t>
            </w:r>
            <w:r>
              <w:rPr>
                <w:noProof/>
                <w:webHidden/>
              </w:rPr>
              <w:tab/>
            </w:r>
            <w:r>
              <w:rPr>
                <w:noProof/>
                <w:webHidden/>
              </w:rPr>
              <w:fldChar w:fldCharType="begin"/>
            </w:r>
            <w:r>
              <w:rPr>
                <w:noProof/>
                <w:webHidden/>
              </w:rPr>
              <w:instrText xml:space="preserve"> PAGEREF _Toc534374226 \h </w:instrText>
            </w:r>
            <w:r>
              <w:rPr>
                <w:noProof/>
                <w:webHidden/>
              </w:rPr>
            </w:r>
            <w:r>
              <w:rPr>
                <w:noProof/>
                <w:webHidden/>
              </w:rPr>
              <w:fldChar w:fldCharType="separate"/>
            </w:r>
            <w:r>
              <w:rPr>
                <w:noProof/>
                <w:webHidden/>
              </w:rPr>
              <w:t>37</w:t>
            </w:r>
            <w:r>
              <w:rPr>
                <w:noProof/>
                <w:webHidden/>
              </w:rPr>
              <w:fldChar w:fldCharType="end"/>
            </w:r>
          </w:hyperlink>
        </w:p>
        <w:p w:rsidR="00CE3C4A" w:rsidRDefault="00CE3C4A">
          <w:pPr>
            <w:pStyle w:val="TOC3"/>
            <w:tabs>
              <w:tab w:val="right" w:leader="dot" w:pos="9350"/>
            </w:tabs>
            <w:rPr>
              <w:rFonts w:asciiTheme="minorHAnsi" w:eastAsiaTheme="minorEastAsia" w:hAnsiTheme="minorHAnsi" w:cstheme="minorBidi"/>
              <w:noProof/>
            </w:rPr>
          </w:pPr>
          <w:hyperlink w:anchor="_Toc534374227" w:history="1">
            <w:r w:rsidRPr="00CB15B2">
              <w:rPr>
                <w:rStyle w:val="Hyperlink"/>
                <w:rFonts w:ascii="Times New Roman" w:hAnsi="Times New Roman"/>
                <w:noProof/>
              </w:rPr>
              <w:t>Types:</w:t>
            </w:r>
            <w:r>
              <w:rPr>
                <w:noProof/>
                <w:webHidden/>
              </w:rPr>
              <w:tab/>
            </w:r>
            <w:r>
              <w:rPr>
                <w:noProof/>
                <w:webHidden/>
              </w:rPr>
              <w:fldChar w:fldCharType="begin"/>
            </w:r>
            <w:r>
              <w:rPr>
                <w:noProof/>
                <w:webHidden/>
              </w:rPr>
              <w:instrText xml:space="preserve"> PAGEREF _Toc534374227 \h </w:instrText>
            </w:r>
            <w:r>
              <w:rPr>
                <w:noProof/>
                <w:webHidden/>
              </w:rPr>
            </w:r>
            <w:r>
              <w:rPr>
                <w:noProof/>
                <w:webHidden/>
              </w:rPr>
              <w:fldChar w:fldCharType="separate"/>
            </w:r>
            <w:r>
              <w:rPr>
                <w:noProof/>
                <w:webHidden/>
              </w:rPr>
              <w:t>37</w:t>
            </w:r>
            <w:r>
              <w:rPr>
                <w:noProof/>
                <w:webHidden/>
              </w:rPr>
              <w:fldChar w:fldCharType="end"/>
            </w:r>
          </w:hyperlink>
        </w:p>
        <w:p w:rsidR="00CE3C4A" w:rsidRDefault="00CE3C4A">
          <w:pPr>
            <w:pStyle w:val="TOC2"/>
            <w:tabs>
              <w:tab w:val="right" w:leader="dot" w:pos="9350"/>
            </w:tabs>
            <w:rPr>
              <w:rFonts w:asciiTheme="minorHAnsi" w:eastAsiaTheme="minorEastAsia" w:hAnsiTheme="minorHAnsi" w:cstheme="minorBidi"/>
              <w:noProof/>
            </w:rPr>
          </w:pPr>
          <w:hyperlink w:anchor="_Toc534374228" w:history="1">
            <w:r w:rsidRPr="00CB15B2">
              <w:rPr>
                <w:rStyle w:val="Hyperlink"/>
                <w:rFonts w:ascii="Times New Roman" w:hAnsi="Times New Roman"/>
                <w:noProof/>
              </w:rPr>
              <w:t>Balance Scorecards (BSC)</w:t>
            </w:r>
            <w:r>
              <w:rPr>
                <w:noProof/>
                <w:webHidden/>
              </w:rPr>
              <w:tab/>
            </w:r>
            <w:r>
              <w:rPr>
                <w:noProof/>
                <w:webHidden/>
              </w:rPr>
              <w:fldChar w:fldCharType="begin"/>
            </w:r>
            <w:r>
              <w:rPr>
                <w:noProof/>
                <w:webHidden/>
              </w:rPr>
              <w:instrText xml:space="preserve"> PAGEREF _Toc534374228 \h </w:instrText>
            </w:r>
            <w:r>
              <w:rPr>
                <w:noProof/>
                <w:webHidden/>
              </w:rPr>
            </w:r>
            <w:r>
              <w:rPr>
                <w:noProof/>
                <w:webHidden/>
              </w:rPr>
              <w:fldChar w:fldCharType="separate"/>
            </w:r>
            <w:r>
              <w:rPr>
                <w:noProof/>
                <w:webHidden/>
              </w:rPr>
              <w:t>38</w:t>
            </w:r>
            <w:r>
              <w:rPr>
                <w:noProof/>
                <w:webHidden/>
              </w:rPr>
              <w:fldChar w:fldCharType="end"/>
            </w:r>
          </w:hyperlink>
        </w:p>
        <w:p w:rsidR="00CE3C4A" w:rsidRDefault="00CE3C4A">
          <w:pPr>
            <w:pStyle w:val="TOC3"/>
            <w:tabs>
              <w:tab w:val="right" w:leader="dot" w:pos="9350"/>
            </w:tabs>
            <w:rPr>
              <w:rFonts w:asciiTheme="minorHAnsi" w:eastAsiaTheme="minorEastAsia" w:hAnsiTheme="minorHAnsi" w:cstheme="minorBidi"/>
              <w:noProof/>
            </w:rPr>
          </w:pPr>
          <w:hyperlink w:anchor="_Toc534374229" w:history="1">
            <w:r w:rsidRPr="00CB15B2">
              <w:rPr>
                <w:rStyle w:val="Hyperlink"/>
                <w:rFonts w:ascii="Times New Roman" w:hAnsi="Times New Roman"/>
                <w:noProof/>
              </w:rPr>
              <w:t>Financial:</w:t>
            </w:r>
            <w:r>
              <w:rPr>
                <w:noProof/>
                <w:webHidden/>
              </w:rPr>
              <w:tab/>
            </w:r>
            <w:r>
              <w:rPr>
                <w:noProof/>
                <w:webHidden/>
              </w:rPr>
              <w:fldChar w:fldCharType="begin"/>
            </w:r>
            <w:r>
              <w:rPr>
                <w:noProof/>
                <w:webHidden/>
              </w:rPr>
              <w:instrText xml:space="preserve"> PAGEREF _Toc534374229 \h </w:instrText>
            </w:r>
            <w:r>
              <w:rPr>
                <w:noProof/>
                <w:webHidden/>
              </w:rPr>
            </w:r>
            <w:r>
              <w:rPr>
                <w:noProof/>
                <w:webHidden/>
              </w:rPr>
              <w:fldChar w:fldCharType="separate"/>
            </w:r>
            <w:r>
              <w:rPr>
                <w:noProof/>
                <w:webHidden/>
              </w:rPr>
              <w:t>39</w:t>
            </w:r>
            <w:r>
              <w:rPr>
                <w:noProof/>
                <w:webHidden/>
              </w:rPr>
              <w:fldChar w:fldCharType="end"/>
            </w:r>
          </w:hyperlink>
        </w:p>
        <w:p w:rsidR="00CE3C4A" w:rsidRDefault="00CE3C4A">
          <w:pPr>
            <w:pStyle w:val="TOC3"/>
            <w:tabs>
              <w:tab w:val="right" w:leader="dot" w:pos="9350"/>
            </w:tabs>
            <w:rPr>
              <w:rFonts w:asciiTheme="minorHAnsi" w:eastAsiaTheme="minorEastAsia" w:hAnsiTheme="minorHAnsi" w:cstheme="minorBidi"/>
              <w:noProof/>
            </w:rPr>
          </w:pPr>
          <w:hyperlink w:anchor="_Toc534374230" w:history="1">
            <w:r w:rsidRPr="00CB15B2">
              <w:rPr>
                <w:rStyle w:val="Hyperlink"/>
                <w:rFonts w:ascii="Times New Roman" w:hAnsi="Times New Roman"/>
                <w:noProof/>
              </w:rPr>
              <w:t>Internal efficiency:</w:t>
            </w:r>
            <w:r>
              <w:rPr>
                <w:noProof/>
                <w:webHidden/>
              </w:rPr>
              <w:tab/>
            </w:r>
            <w:r>
              <w:rPr>
                <w:noProof/>
                <w:webHidden/>
              </w:rPr>
              <w:fldChar w:fldCharType="begin"/>
            </w:r>
            <w:r>
              <w:rPr>
                <w:noProof/>
                <w:webHidden/>
              </w:rPr>
              <w:instrText xml:space="preserve"> PAGEREF _Toc534374230 \h </w:instrText>
            </w:r>
            <w:r>
              <w:rPr>
                <w:noProof/>
                <w:webHidden/>
              </w:rPr>
            </w:r>
            <w:r>
              <w:rPr>
                <w:noProof/>
                <w:webHidden/>
              </w:rPr>
              <w:fldChar w:fldCharType="separate"/>
            </w:r>
            <w:r>
              <w:rPr>
                <w:noProof/>
                <w:webHidden/>
              </w:rPr>
              <w:t>39</w:t>
            </w:r>
            <w:r>
              <w:rPr>
                <w:noProof/>
                <w:webHidden/>
              </w:rPr>
              <w:fldChar w:fldCharType="end"/>
            </w:r>
          </w:hyperlink>
        </w:p>
        <w:p w:rsidR="00CE3C4A" w:rsidRDefault="00CE3C4A">
          <w:pPr>
            <w:pStyle w:val="TOC3"/>
            <w:tabs>
              <w:tab w:val="right" w:leader="dot" w:pos="9350"/>
            </w:tabs>
            <w:rPr>
              <w:rFonts w:asciiTheme="minorHAnsi" w:eastAsiaTheme="minorEastAsia" w:hAnsiTheme="minorHAnsi" w:cstheme="minorBidi"/>
              <w:noProof/>
            </w:rPr>
          </w:pPr>
          <w:hyperlink w:anchor="_Toc534374231" w:history="1">
            <w:r w:rsidRPr="00CB15B2">
              <w:rPr>
                <w:rStyle w:val="Hyperlink"/>
                <w:rFonts w:ascii="Times New Roman" w:hAnsi="Times New Roman"/>
                <w:noProof/>
              </w:rPr>
              <w:t>Learning and growth:</w:t>
            </w:r>
            <w:r>
              <w:rPr>
                <w:noProof/>
                <w:webHidden/>
              </w:rPr>
              <w:tab/>
            </w:r>
            <w:r>
              <w:rPr>
                <w:noProof/>
                <w:webHidden/>
              </w:rPr>
              <w:fldChar w:fldCharType="begin"/>
            </w:r>
            <w:r>
              <w:rPr>
                <w:noProof/>
                <w:webHidden/>
              </w:rPr>
              <w:instrText xml:space="preserve"> PAGEREF _Toc534374231 \h </w:instrText>
            </w:r>
            <w:r>
              <w:rPr>
                <w:noProof/>
                <w:webHidden/>
              </w:rPr>
            </w:r>
            <w:r>
              <w:rPr>
                <w:noProof/>
                <w:webHidden/>
              </w:rPr>
              <w:fldChar w:fldCharType="separate"/>
            </w:r>
            <w:r>
              <w:rPr>
                <w:noProof/>
                <w:webHidden/>
              </w:rPr>
              <w:t>39</w:t>
            </w:r>
            <w:r>
              <w:rPr>
                <w:noProof/>
                <w:webHidden/>
              </w:rPr>
              <w:fldChar w:fldCharType="end"/>
            </w:r>
          </w:hyperlink>
        </w:p>
        <w:p w:rsidR="00CE3C4A" w:rsidRDefault="00CE3C4A">
          <w:pPr>
            <w:pStyle w:val="TOC3"/>
            <w:tabs>
              <w:tab w:val="right" w:leader="dot" w:pos="9350"/>
            </w:tabs>
            <w:rPr>
              <w:rFonts w:asciiTheme="minorHAnsi" w:eastAsiaTheme="minorEastAsia" w:hAnsiTheme="minorHAnsi" w:cstheme="minorBidi"/>
              <w:noProof/>
            </w:rPr>
          </w:pPr>
          <w:hyperlink w:anchor="_Toc534374232" w:history="1">
            <w:r w:rsidRPr="00CB15B2">
              <w:rPr>
                <w:rStyle w:val="Hyperlink"/>
                <w:rFonts w:ascii="Times New Roman" w:hAnsi="Times New Roman"/>
                <w:noProof/>
              </w:rPr>
              <w:t>Customer:</w:t>
            </w:r>
            <w:r>
              <w:rPr>
                <w:noProof/>
                <w:webHidden/>
              </w:rPr>
              <w:tab/>
            </w:r>
            <w:r>
              <w:rPr>
                <w:noProof/>
                <w:webHidden/>
              </w:rPr>
              <w:fldChar w:fldCharType="begin"/>
            </w:r>
            <w:r>
              <w:rPr>
                <w:noProof/>
                <w:webHidden/>
              </w:rPr>
              <w:instrText xml:space="preserve"> PAGEREF _Toc534374232 \h </w:instrText>
            </w:r>
            <w:r>
              <w:rPr>
                <w:noProof/>
                <w:webHidden/>
              </w:rPr>
            </w:r>
            <w:r>
              <w:rPr>
                <w:noProof/>
                <w:webHidden/>
              </w:rPr>
              <w:fldChar w:fldCharType="separate"/>
            </w:r>
            <w:r>
              <w:rPr>
                <w:noProof/>
                <w:webHidden/>
              </w:rPr>
              <w:t>40</w:t>
            </w:r>
            <w:r>
              <w:rPr>
                <w:noProof/>
                <w:webHidden/>
              </w:rPr>
              <w:fldChar w:fldCharType="end"/>
            </w:r>
          </w:hyperlink>
        </w:p>
        <w:p w:rsidR="00CE3C4A" w:rsidRDefault="00CE3C4A">
          <w:pPr>
            <w:pStyle w:val="TOC2"/>
            <w:tabs>
              <w:tab w:val="right" w:leader="dot" w:pos="9350"/>
            </w:tabs>
            <w:rPr>
              <w:rFonts w:asciiTheme="minorHAnsi" w:eastAsiaTheme="minorEastAsia" w:hAnsiTheme="minorHAnsi" w:cstheme="minorBidi"/>
              <w:noProof/>
            </w:rPr>
          </w:pPr>
          <w:hyperlink w:anchor="_Toc534374233" w:history="1">
            <w:r w:rsidRPr="00CB15B2">
              <w:rPr>
                <w:rStyle w:val="Hyperlink"/>
                <w:rFonts w:ascii="Times New Roman" w:hAnsi="Times New Roman"/>
                <w:noProof/>
              </w:rPr>
              <w:t>Product Life Cycle costing (PLCC)</w:t>
            </w:r>
            <w:r>
              <w:rPr>
                <w:noProof/>
                <w:webHidden/>
              </w:rPr>
              <w:tab/>
            </w:r>
            <w:r>
              <w:rPr>
                <w:noProof/>
                <w:webHidden/>
              </w:rPr>
              <w:fldChar w:fldCharType="begin"/>
            </w:r>
            <w:r>
              <w:rPr>
                <w:noProof/>
                <w:webHidden/>
              </w:rPr>
              <w:instrText xml:space="preserve"> PAGEREF _Toc534374233 \h </w:instrText>
            </w:r>
            <w:r>
              <w:rPr>
                <w:noProof/>
                <w:webHidden/>
              </w:rPr>
            </w:r>
            <w:r>
              <w:rPr>
                <w:noProof/>
                <w:webHidden/>
              </w:rPr>
              <w:fldChar w:fldCharType="separate"/>
            </w:r>
            <w:r>
              <w:rPr>
                <w:noProof/>
                <w:webHidden/>
              </w:rPr>
              <w:t>40</w:t>
            </w:r>
            <w:r>
              <w:rPr>
                <w:noProof/>
                <w:webHidden/>
              </w:rPr>
              <w:fldChar w:fldCharType="end"/>
            </w:r>
          </w:hyperlink>
        </w:p>
        <w:p w:rsidR="00CE3C4A" w:rsidRDefault="00CE3C4A">
          <w:pPr>
            <w:pStyle w:val="TOC2"/>
            <w:tabs>
              <w:tab w:val="right" w:leader="dot" w:pos="9350"/>
            </w:tabs>
            <w:rPr>
              <w:rFonts w:asciiTheme="minorHAnsi" w:eastAsiaTheme="minorEastAsia" w:hAnsiTheme="minorHAnsi" w:cstheme="minorBidi"/>
              <w:noProof/>
            </w:rPr>
          </w:pPr>
          <w:hyperlink w:anchor="_Toc534374234" w:history="1">
            <w:r w:rsidRPr="00CB15B2">
              <w:rPr>
                <w:rStyle w:val="Hyperlink"/>
                <w:rFonts w:ascii="Times New Roman" w:hAnsi="Times New Roman"/>
                <w:noProof/>
              </w:rPr>
              <w:t>Target Costing (TC)</w:t>
            </w:r>
            <w:r>
              <w:rPr>
                <w:noProof/>
                <w:webHidden/>
              </w:rPr>
              <w:tab/>
            </w:r>
            <w:r>
              <w:rPr>
                <w:noProof/>
                <w:webHidden/>
              </w:rPr>
              <w:fldChar w:fldCharType="begin"/>
            </w:r>
            <w:r>
              <w:rPr>
                <w:noProof/>
                <w:webHidden/>
              </w:rPr>
              <w:instrText xml:space="preserve"> PAGEREF _Toc534374234 \h </w:instrText>
            </w:r>
            <w:r>
              <w:rPr>
                <w:noProof/>
                <w:webHidden/>
              </w:rPr>
            </w:r>
            <w:r>
              <w:rPr>
                <w:noProof/>
                <w:webHidden/>
              </w:rPr>
              <w:fldChar w:fldCharType="separate"/>
            </w:r>
            <w:r>
              <w:rPr>
                <w:noProof/>
                <w:webHidden/>
              </w:rPr>
              <w:t>40</w:t>
            </w:r>
            <w:r>
              <w:rPr>
                <w:noProof/>
                <w:webHidden/>
              </w:rPr>
              <w:fldChar w:fldCharType="end"/>
            </w:r>
          </w:hyperlink>
        </w:p>
        <w:p w:rsidR="00CE3C4A" w:rsidRDefault="00CE3C4A">
          <w:pPr>
            <w:pStyle w:val="TOC2"/>
            <w:tabs>
              <w:tab w:val="right" w:leader="dot" w:pos="9350"/>
            </w:tabs>
            <w:rPr>
              <w:rFonts w:asciiTheme="minorHAnsi" w:eastAsiaTheme="minorEastAsia" w:hAnsiTheme="minorHAnsi" w:cstheme="minorBidi"/>
              <w:noProof/>
            </w:rPr>
          </w:pPr>
          <w:hyperlink w:anchor="_Toc534374235" w:history="1">
            <w:r w:rsidRPr="00CB15B2">
              <w:rPr>
                <w:rStyle w:val="Hyperlink"/>
                <w:rFonts w:ascii="Times New Roman" w:hAnsi="Times New Roman"/>
                <w:noProof/>
              </w:rPr>
              <w:t>Throughput accounting (TA)</w:t>
            </w:r>
            <w:r>
              <w:rPr>
                <w:noProof/>
                <w:webHidden/>
              </w:rPr>
              <w:tab/>
            </w:r>
            <w:r>
              <w:rPr>
                <w:noProof/>
                <w:webHidden/>
              </w:rPr>
              <w:fldChar w:fldCharType="begin"/>
            </w:r>
            <w:r>
              <w:rPr>
                <w:noProof/>
                <w:webHidden/>
              </w:rPr>
              <w:instrText xml:space="preserve"> PAGEREF _Toc534374235 \h </w:instrText>
            </w:r>
            <w:r>
              <w:rPr>
                <w:noProof/>
                <w:webHidden/>
              </w:rPr>
            </w:r>
            <w:r>
              <w:rPr>
                <w:noProof/>
                <w:webHidden/>
              </w:rPr>
              <w:fldChar w:fldCharType="separate"/>
            </w:r>
            <w:r>
              <w:rPr>
                <w:noProof/>
                <w:webHidden/>
              </w:rPr>
              <w:t>41</w:t>
            </w:r>
            <w:r>
              <w:rPr>
                <w:noProof/>
                <w:webHidden/>
              </w:rPr>
              <w:fldChar w:fldCharType="end"/>
            </w:r>
          </w:hyperlink>
        </w:p>
        <w:p w:rsidR="00CE3C4A" w:rsidRDefault="00CE3C4A">
          <w:pPr>
            <w:pStyle w:val="TOC2"/>
            <w:tabs>
              <w:tab w:val="right" w:leader="dot" w:pos="9350"/>
            </w:tabs>
            <w:rPr>
              <w:rFonts w:asciiTheme="minorHAnsi" w:eastAsiaTheme="minorEastAsia" w:hAnsiTheme="minorHAnsi" w:cstheme="minorBidi"/>
              <w:noProof/>
            </w:rPr>
          </w:pPr>
          <w:hyperlink w:anchor="_Toc534374236" w:history="1">
            <w:r w:rsidRPr="00CB15B2">
              <w:rPr>
                <w:rStyle w:val="Hyperlink"/>
                <w:rFonts w:ascii="Times New Roman" w:hAnsi="Times New Roman"/>
                <w:noProof/>
              </w:rPr>
              <w:t>Value Chain Analysis (VCA)</w:t>
            </w:r>
            <w:r>
              <w:rPr>
                <w:noProof/>
                <w:webHidden/>
              </w:rPr>
              <w:tab/>
            </w:r>
            <w:r>
              <w:rPr>
                <w:noProof/>
                <w:webHidden/>
              </w:rPr>
              <w:fldChar w:fldCharType="begin"/>
            </w:r>
            <w:r>
              <w:rPr>
                <w:noProof/>
                <w:webHidden/>
              </w:rPr>
              <w:instrText xml:space="preserve"> PAGEREF _Toc534374236 \h </w:instrText>
            </w:r>
            <w:r>
              <w:rPr>
                <w:noProof/>
                <w:webHidden/>
              </w:rPr>
            </w:r>
            <w:r>
              <w:rPr>
                <w:noProof/>
                <w:webHidden/>
              </w:rPr>
              <w:fldChar w:fldCharType="separate"/>
            </w:r>
            <w:r>
              <w:rPr>
                <w:noProof/>
                <w:webHidden/>
              </w:rPr>
              <w:t>41</w:t>
            </w:r>
            <w:r>
              <w:rPr>
                <w:noProof/>
                <w:webHidden/>
              </w:rPr>
              <w:fldChar w:fldCharType="end"/>
            </w:r>
          </w:hyperlink>
        </w:p>
        <w:p w:rsidR="00CE3C4A" w:rsidRDefault="00CE3C4A">
          <w:pPr>
            <w:pStyle w:val="TOC2"/>
            <w:tabs>
              <w:tab w:val="right" w:leader="dot" w:pos="9350"/>
            </w:tabs>
            <w:rPr>
              <w:rFonts w:asciiTheme="minorHAnsi" w:eastAsiaTheme="minorEastAsia" w:hAnsiTheme="minorHAnsi" w:cstheme="minorBidi"/>
              <w:noProof/>
            </w:rPr>
          </w:pPr>
          <w:hyperlink w:anchor="_Toc534374237" w:history="1">
            <w:r w:rsidRPr="00CB15B2">
              <w:rPr>
                <w:rStyle w:val="Hyperlink"/>
                <w:rFonts w:ascii="Times New Roman" w:hAnsi="Times New Roman"/>
                <w:noProof/>
              </w:rPr>
              <w:t>Conclusion</w:t>
            </w:r>
            <w:r>
              <w:rPr>
                <w:noProof/>
                <w:webHidden/>
              </w:rPr>
              <w:tab/>
            </w:r>
            <w:r>
              <w:rPr>
                <w:noProof/>
                <w:webHidden/>
              </w:rPr>
              <w:fldChar w:fldCharType="begin"/>
            </w:r>
            <w:r>
              <w:rPr>
                <w:noProof/>
                <w:webHidden/>
              </w:rPr>
              <w:instrText xml:space="preserve"> PAGEREF _Toc534374237 \h </w:instrText>
            </w:r>
            <w:r>
              <w:rPr>
                <w:noProof/>
                <w:webHidden/>
              </w:rPr>
            </w:r>
            <w:r>
              <w:rPr>
                <w:noProof/>
                <w:webHidden/>
              </w:rPr>
              <w:fldChar w:fldCharType="separate"/>
            </w:r>
            <w:r>
              <w:rPr>
                <w:noProof/>
                <w:webHidden/>
              </w:rPr>
              <w:t>41</w:t>
            </w:r>
            <w:r>
              <w:rPr>
                <w:noProof/>
                <w:webHidden/>
              </w:rPr>
              <w:fldChar w:fldCharType="end"/>
            </w:r>
          </w:hyperlink>
        </w:p>
        <w:p w:rsidR="00CE3C4A" w:rsidRDefault="00CE3C4A">
          <w:pPr>
            <w:pStyle w:val="TOC2"/>
            <w:tabs>
              <w:tab w:val="right" w:leader="dot" w:pos="9350"/>
            </w:tabs>
            <w:rPr>
              <w:rFonts w:asciiTheme="minorHAnsi" w:eastAsiaTheme="minorEastAsia" w:hAnsiTheme="minorHAnsi" w:cstheme="minorBidi"/>
              <w:noProof/>
            </w:rPr>
          </w:pPr>
          <w:hyperlink w:anchor="_Toc534374238" w:history="1">
            <w:r w:rsidRPr="00CB15B2">
              <w:rPr>
                <w:rStyle w:val="Hyperlink"/>
                <w:rFonts w:ascii="Times New Roman" w:hAnsi="Times New Roman"/>
                <w:noProof/>
              </w:rPr>
              <w:t>References</w:t>
            </w:r>
            <w:r>
              <w:rPr>
                <w:noProof/>
                <w:webHidden/>
              </w:rPr>
              <w:tab/>
            </w:r>
            <w:r>
              <w:rPr>
                <w:noProof/>
                <w:webHidden/>
              </w:rPr>
              <w:fldChar w:fldCharType="begin"/>
            </w:r>
            <w:r>
              <w:rPr>
                <w:noProof/>
                <w:webHidden/>
              </w:rPr>
              <w:instrText xml:space="preserve"> PAGEREF _Toc534374238 \h </w:instrText>
            </w:r>
            <w:r>
              <w:rPr>
                <w:noProof/>
                <w:webHidden/>
              </w:rPr>
            </w:r>
            <w:r>
              <w:rPr>
                <w:noProof/>
                <w:webHidden/>
              </w:rPr>
              <w:fldChar w:fldCharType="separate"/>
            </w:r>
            <w:r>
              <w:rPr>
                <w:noProof/>
                <w:webHidden/>
              </w:rPr>
              <w:t>42</w:t>
            </w:r>
            <w:r>
              <w:rPr>
                <w:noProof/>
                <w:webHidden/>
              </w:rPr>
              <w:fldChar w:fldCharType="end"/>
            </w:r>
          </w:hyperlink>
        </w:p>
        <w:p w:rsidR="00CE3C4A" w:rsidRDefault="00CE3C4A">
          <w:pPr>
            <w:pStyle w:val="TOC1"/>
            <w:tabs>
              <w:tab w:val="right" w:leader="dot" w:pos="9350"/>
            </w:tabs>
            <w:rPr>
              <w:rFonts w:asciiTheme="minorHAnsi" w:eastAsiaTheme="minorEastAsia" w:hAnsiTheme="minorHAnsi" w:cstheme="minorBidi"/>
              <w:noProof/>
            </w:rPr>
          </w:pPr>
          <w:hyperlink w:anchor="_Toc534374239" w:history="1">
            <w:r w:rsidRPr="00CB15B2">
              <w:rPr>
                <w:rStyle w:val="Hyperlink"/>
                <w:rFonts w:ascii="Times New Roman" w:hAnsi="Times New Roman"/>
                <w:noProof/>
              </w:rPr>
              <w:t>Task 4: Key Considerations on Financial Proposal for Significant Expenditure</w:t>
            </w:r>
            <w:r>
              <w:rPr>
                <w:noProof/>
                <w:webHidden/>
              </w:rPr>
              <w:tab/>
            </w:r>
            <w:r>
              <w:rPr>
                <w:noProof/>
                <w:webHidden/>
              </w:rPr>
              <w:fldChar w:fldCharType="begin"/>
            </w:r>
            <w:r>
              <w:rPr>
                <w:noProof/>
                <w:webHidden/>
              </w:rPr>
              <w:instrText xml:space="preserve"> PAGEREF _Toc534374239 \h </w:instrText>
            </w:r>
            <w:r>
              <w:rPr>
                <w:noProof/>
                <w:webHidden/>
              </w:rPr>
            </w:r>
            <w:r>
              <w:rPr>
                <w:noProof/>
                <w:webHidden/>
              </w:rPr>
              <w:fldChar w:fldCharType="separate"/>
            </w:r>
            <w:r>
              <w:rPr>
                <w:noProof/>
                <w:webHidden/>
              </w:rPr>
              <w:t>43</w:t>
            </w:r>
            <w:r>
              <w:rPr>
                <w:noProof/>
                <w:webHidden/>
              </w:rPr>
              <w:fldChar w:fldCharType="end"/>
            </w:r>
          </w:hyperlink>
        </w:p>
        <w:p w:rsidR="00CE3C4A" w:rsidRDefault="00CE3C4A">
          <w:pPr>
            <w:pStyle w:val="TOC2"/>
            <w:tabs>
              <w:tab w:val="right" w:leader="dot" w:pos="9350"/>
            </w:tabs>
            <w:rPr>
              <w:rFonts w:asciiTheme="minorHAnsi" w:eastAsiaTheme="minorEastAsia" w:hAnsiTheme="minorHAnsi" w:cstheme="minorBidi"/>
              <w:noProof/>
            </w:rPr>
          </w:pPr>
          <w:hyperlink w:anchor="_Toc534374240" w:history="1">
            <w:r w:rsidRPr="00CB15B2">
              <w:rPr>
                <w:rStyle w:val="Hyperlink"/>
                <w:rFonts w:ascii="Times New Roman" w:hAnsi="Times New Roman"/>
                <w:noProof/>
              </w:rPr>
              <w:t>Capital Budgeting (CB)</w:t>
            </w:r>
            <w:r>
              <w:rPr>
                <w:noProof/>
                <w:webHidden/>
              </w:rPr>
              <w:tab/>
            </w:r>
            <w:r>
              <w:rPr>
                <w:noProof/>
                <w:webHidden/>
              </w:rPr>
              <w:fldChar w:fldCharType="begin"/>
            </w:r>
            <w:r>
              <w:rPr>
                <w:noProof/>
                <w:webHidden/>
              </w:rPr>
              <w:instrText xml:space="preserve"> PAGEREF _Toc534374240 \h </w:instrText>
            </w:r>
            <w:r>
              <w:rPr>
                <w:noProof/>
                <w:webHidden/>
              </w:rPr>
            </w:r>
            <w:r>
              <w:rPr>
                <w:noProof/>
                <w:webHidden/>
              </w:rPr>
              <w:fldChar w:fldCharType="separate"/>
            </w:r>
            <w:r>
              <w:rPr>
                <w:noProof/>
                <w:webHidden/>
              </w:rPr>
              <w:t>43</w:t>
            </w:r>
            <w:r>
              <w:rPr>
                <w:noProof/>
                <w:webHidden/>
              </w:rPr>
              <w:fldChar w:fldCharType="end"/>
            </w:r>
          </w:hyperlink>
        </w:p>
        <w:p w:rsidR="00CE3C4A" w:rsidRDefault="00CE3C4A">
          <w:pPr>
            <w:pStyle w:val="TOC2"/>
            <w:tabs>
              <w:tab w:val="right" w:leader="dot" w:pos="9350"/>
            </w:tabs>
            <w:rPr>
              <w:rFonts w:asciiTheme="minorHAnsi" w:eastAsiaTheme="minorEastAsia" w:hAnsiTheme="minorHAnsi" w:cstheme="minorBidi"/>
              <w:noProof/>
            </w:rPr>
          </w:pPr>
          <w:hyperlink w:anchor="_Toc534374241" w:history="1">
            <w:r w:rsidRPr="00CB15B2">
              <w:rPr>
                <w:rStyle w:val="Hyperlink"/>
                <w:rFonts w:ascii="Times New Roman" w:hAnsi="Times New Roman"/>
                <w:noProof/>
              </w:rPr>
              <w:t>Net Present Value (NPV)</w:t>
            </w:r>
            <w:r>
              <w:rPr>
                <w:noProof/>
                <w:webHidden/>
              </w:rPr>
              <w:tab/>
            </w:r>
            <w:r>
              <w:rPr>
                <w:noProof/>
                <w:webHidden/>
              </w:rPr>
              <w:fldChar w:fldCharType="begin"/>
            </w:r>
            <w:r>
              <w:rPr>
                <w:noProof/>
                <w:webHidden/>
              </w:rPr>
              <w:instrText xml:space="preserve"> PAGEREF _Toc534374241 \h </w:instrText>
            </w:r>
            <w:r>
              <w:rPr>
                <w:noProof/>
                <w:webHidden/>
              </w:rPr>
            </w:r>
            <w:r>
              <w:rPr>
                <w:noProof/>
                <w:webHidden/>
              </w:rPr>
              <w:fldChar w:fldCharType="separate"/>
            </w:r>
            <w:r>
              <w:rPr>
                <w:noProof/>
                <w:webHidden/>
              </w:rPr>
              <w:t>43</w:t>
            </w:r>
            <w:r>
              <w:rPr>
                <w:noProof/>
                <w:webHidden/>
              </w:rPr>
              <w:fldChar w:fldCharType="end"/>
            </w:r>
          </w:hyperlink>
        </w:p>
        <w:p w:rsidR="00CE3C4A" w:rsidRDefault="00CE3C4A">
          <w:pPr>
            <w:pStyle w:val="TOC2"/>
            <w:tabs>
              <w:tab w:val="right" w:leader="dot" w:pos="9350"/>
            </w:tabs>
            <w:rPr>
              <w:rFonts w:asciiTheme="minorHAnsi" w:eastAsiaTheme="minorEastAsia" w:hAnsiTheme="minorHAnsi" w:cstheme="minorBidi"/>
              <w:noProof/>
            </w:rPr>
          </w:pPr>
          <w:hyperlink w:anchor="_Toc534374242" w:history="1">
            <w:r w:rsidRPr="00CB15B2">
              <w:rPr>
                <w:rStyle w:val="Hyperlink"/>
                <w:rFonts w:ascii="Times New Roman" w:hAnsi="Times New Roman"/>
                <w:noProof/>
              </w:rPr>
              <w:t>Internal Rate of Return (IRR)</w:t>
            </w:r>
            <w:r>
              <w:rPr>
                <w:noProof/>
                <w:webHidden/>
              </w:rPr>
              <w:tab/>
            </w:r>
            <w:r>
              <w:rPr>
                <w:noProof/>
                <w:webHidden/>
              </w:rPr>
              <w:fldChar w:fldCharType="begin"/>
            </w:r>
            <w:r>
              <w:rPr>
                <w:noProof/>
                <w:webHidden/>
              </w:rPr>
              <w:instrText xml:space="preserve"> PAGEREF _Toc534374242 \h </w:instrText>
            </w:r>
            <w:r>
              <w:rPr>
                <w:noProof/>
                <w:webHidden/>
              </w:rPr>
            </w:r>
            <w:r>
              <w:rPr>
                <w:noProof/>
                <w:webHidden/>
              </w:rPr>
              <w:fldChar w:fldCharType="separate"/>
            </w:r>
            <w:r>
              <w:rPr>
                <w:noProof/>
                <w:webHidden/>
              </w:rPr>
              <w:t>43</w:t>
            </w:r>
            <w:r>
              <w:rPr>
                <w:noProof/>
                <w:webHidden/>
              </w:rPr>
              <w:fldChar w:fldCharType="end"/>
            </w:r>
          </w:hyperlink>
        </w:p>
        <w:p w:rsidR="00CE3C4A" w:rsidRDefault="00CE3C4A">
          <w:pPr>
            <w:pStyle w:val="TOC2"/>
            <w:tabs>
              <w:tab w:val="right" w:leader="dot" w:pos="9350"/>
            </w:tabs>
            <w:rPr>
              <w:rFonts w:asciiTheme="minorHAnsi" w:eastAsiaTheme="minorEastAsia" w:hAnsiTheme="minorHAnsi" w:cstheme="minorBidi"/>
              <w:noProof/>
            </w:rPr>
          </w:pPr>
          <w:hyperlink w:anchor="_Toc534374243" w:history="1">
            <w:r w:rsidRPr="00CB15B2">
              <w:rPr>
                <w:rStyle w:val="Hyperlink"/>
                <w:rFonts w:ascii="Times New Roman" w:hAnsi="Times New Roman"/>
                <w:noProof/>
              </w:rPr>
              <w:t>Payback Period Model (PBP)</w:t>
            </w:r>
            <w:r>
              <w:rPr>
                <w:noProof/>
                <w:webHidden/>
              </w:rPr>
              <w:tab/>
            </w:r>
            <w:r>
              <w:rPr>
                <w:noProof/>
                <w:webHidden/>
              </w:rPr>
              <w:fldChar w:fldCharType="begin"/>
            </w:r>
            <w:r>
              <w:rPr>
                <w:noProof/>
                <w:webHidden/>
              </w:rPr>
              <w:instrText xml:space="preserve"> PAGEREF _Toc534374243 \h </w:instrText>
            </w:r>
            <w:r>
              <w:rPr>
                <w:noProof/>
                <w:webHidden/>
              </w:rPr>
            </w:r>
            <w:r>
              <w:rPr>
                <w:noProof/>
                <w:webHidden/>
              </w:rPr>
              <w:fldChar w:fldCharType="separate"/>
            </w:r>
            <w:r>
              <w:rPr>
                <w:noProof/>
                <w:webHidden/>
              </w:rPr>
              <w:t>43</w:t>
            </w:r>
            <w:r>
              <w:rPr>
                <w:noProof/>
                <w:webHidden/>
              </w:rPr>
              <w:fldChar w:fldCharType="end"/>
            </w:r>
          </w:hyperlink>
        </w:p>
        <w:p w:rsidR="00CE3C4A" w:rsidRDefault="00CE3C4A">
          <w:pPr>
            <w:pStyle w:val="TOC2"/>
            <w:tabs>
              <w:tab w:val="right" w:leader="dot" w:pos="9350"/>
            </w:tabs>
            <w:rPr>
              <w:rFonts w:asciiTheme="minorHAnsi" w:eastAsiaTheme="minorEastAsia" w:hAnsiTheme="minorHAnsi" w:cstheme="minorBidi"/>
              <w:noProof/>
            </w:rPr>
          </w:pPr>
          <w:hyperlink w:anchor="_Toc534374244" w:history="1">
            <w:r w:rsidRPr="00CB15B2">
              <w:rPr>
                <w:rStyle w:val="Hyperlink"/>
                <w:rFonts w:ascii="Times New Roman" w:hAnsi="Times New Roman"/>
                <w:noProof/>
              </w:rPr>
              <w:t>Accounting Rate of Return (ARR)</w:t>
            </w:r>
            <w:r>
              <w:rPr>
                <w:noProof/>
                <w:webHidden/>
              </w:rPr>
              <w:tab/>
            </w:r>
            <w:r>
              <w:rPr>
                <w:noProof/>
                <w:webHidden/>
              </w:rPr>
              <w:fldChar w:fldCharType="begin"/>
            </w:r>
            <w:r>
              <w:rPr>
                <w:noProof/>
                <w:webHidden/>
              </w:rPr>
              <w:instrText xml:space="preserve"> PAGEREF _Toc534374244 \h </w:instrText>
            </w:r>
            <w:r>
              <w:rPr>
                <w:noProof/>
                <w:webHidden/>
              </w:rPr>
            </w:r>
            <w:r>
              <w:rPr>
                <w:noProof/>
                <w:webHidden/>
              </w:rPr>
              <w:fldChar w:fldCharType="separate"/>
            </w:r>
            <w:r>
              <w:rPr>
                <w:noProof/>
                <w:webHidden/>
              </w:rPr>
              <w:t>44</w:t>
            </w:r>
            <w:r>
              <w:rPr>
                <w:noProof/>
                <w:webHidden/>
              </w:rPr>
              <w:fldChar w:fldCharType="end"/>
            </w:r>
          </w:hyperlink>
        </w:p>
        <w:p w:rsidR="00CE3C4A" w:rsidRDefault="00CE3C4A">
          <w:pPr>
            <w:pStyle w:val="TOC2"/>
            <w:tabs>
              <w:tab w:val="right" w:leader="dot" w:pos="9350"/>
            </w:tabs>
            <w:rPr>
              <w:rFonts w:asciiTheme="minorHAnsi" w:eastAsiaTheme="minorEastAsia" w:hAnsiTheme="minorHAnsi" w:cstheme="minorBidi"/>
              <w:noProof/>
            </w:rPr>
          </w:pPr>
          <w:hyperlink w:anchor="_Toc534374245" w:history="1">
            <w:r w:rsidRPr="00CB15B2">
              <w:rPr>
                <w:rStyle w:val="Hyperlink"/>
                <w:rFonts w:ascii="Times New Roman" w:hAnsi="Times New Roman"/>
                <w:noProof/>
              </w:rPr>
              <w:t>Conclusion</w:t>
            </w:r>
            <w:r>
              <w:rPr>
                <w:noProof/>
                <w:webHidden/>
              </w:rPr>
              <w:tab/>
            </w:r>
            <w:r>
              <w:rPr>
                <w:noProof/>
                <w:webHidden/>
              </w:rPr>
              <w:fldChar w:fldCharType="begin"/>
            </w:r>
            <w:r>
              <w:rPr>
                <w:noProof/>
                <w:webHidden/>
              </w:rPr>
              <w:instrText xml:space="preserve"> PAGEREF _Toc534374245 \h </w:instrText>
            </w:r>
            <w:r>
              <w:rPr>
                <w:noProof/>
                <w:webHidden/>
              </w:rPr>
            </w:r>
            <w:r>
              <w:rPr>
                <w:noProof/>
                <w:webHidden/>
              </w:rPr>
              <w:fldChar w:fldCharType="separate"/>
            </w:r>
            <w:r>
              <w:rPr>
                <w:noProof/>
                <w:webHidden/>
              </w:rPr>
              <w:t>44</w:t>
            </w:r>
            <w:r>
              <w:rPr>
                <w:noProof/>
                <w:webHidden/>
              </w:rPr>
              <w:fldChar w:fldCharType="end"/>
            </w:r>
          </w:hyperlink>
        </w:p>
        <w:p w:rsidR="00CE3C4A" w:rsidRDefault="00CE3C4A">
          <w:pPr>
            <w:pStyle w:val="TOC2"/>
            <w:tabs>
              <w:tab w:val="right" w:leader="dot" w:pos="9350"/>
            </w:tabs>
            <w:rPr>
              <w:rFonts w:asciiTheme="minorHAnsi" w:eastAsiaTheme="minorEastAsia" w:hAnsiTheme="minorHAnsi" w:cstheme="minorBidi"/>
              <w:noProof/>
            </w:rPr>
          </w:pPr>
          <w:hyperlink w:anchor="_Toc534374246" w:history="1">
            <w:r w:rsidRPr="00CB15B2">
              <w:rPr>
                <w:rStyle w:val="Hyperlink"/>
                <w:rFonts w:ascii="Times New Roman" w:hAnsi="Times New Roman"/>
                <w:noProof/>
              </w:rPr>
              <w:t>References</w:t>
            </w:r>
            <w:r>
              <w:rPr>
                <w:noProof/>
                <w:webHidden/>
              </w:rPr>
              <w:tab/>
            </w:r>
            <w:r>
              <w:rPr>
                <w:noProof/>
                <w:webHidden/>
              </w:rPr>
              <w:fldChar w:fldCharType="begin"/>
            </w:r>
            <w:r>
              <w:rPr>
                <w:noProof/>
                <w:webHidden/>
              </w:rPr>
              <w:instrText xml:space="preserve"> PAGEREF _Toc534374246 \h </w:instrText>
            </w:r>
            <w:r>
              <w:rPr>
                <w:noProof/>
                <w:webHidden/>
              </w:rPr>
            </w:r>
            <w:r>
              <w:rPr>
                <w:noProof/>
                <w:webHidden/>
              </w:rPr>
              <w:fldChar w:fldCharType="separate"/>
            </w:r>
            <w:r>
              <w:rPr>
                <w:noProof/>
                <w:webHidden/>
              </w:rPr>
              <w:t>45</w:t>
            </w:r>
            <w:r>
              <w:rPr>
                <w:noProof/>
                <w:webHidden/>
              </w:rPr>
              <w:fldChar w:fldCharType="end"/>
            </w:r>
          </w:hyperlink>
        </w:p>
        <w:p w:rsidR="00CE3C4A" w:rsidRDefault="00CE3C4A">
          <w:pPr>
            <w:pStyle w:val="TOC1"/>
            <w:tabs>
              <w:tab w:val="right" w:leader="dot" w:pos="9350"/>
            </w:tabs>
            <w:rPr>
              <w:rFonts w:asciiTheme="minorHAnsi" w:eastAsiaTheme="minorEastAsia" w:hAnsiTheme="minorHAnsi" w:cstheme="minorBidi"/>
              <w:noProof/>
            </w:rPr>
          </w:pPr>
          <w:hyperlink w:anchor="_Toc534374247" w:history="1">
            <w:r w:rsidRPr="00CB15B2">
              <w:rPr>
                <w:rStyle w:val="Hyperlink"/>
                <w:noProof/>
                <w:shd w:val="clear" w:color="auto" w:fill="FFFFFF"/>
              </w:rPr>
              <w:t>Appendices</w:t>
            </w:r>
            <w:r>
              <w:rPr>
                <w:noProof/>
                <w:webHidden/>
              </w:rPr>
              <w:tab/>
            </w:r>
            <w:r>
              <w:rPr>
                <w:noProof/>
                <w:webHidden/>
              </w:rPr>
              <w:fldChar w:fldCharType="begin"/>
            </w:r>
            <w:r>
              <w:rPr>
                <w:noProof/>
                <w:webHidden/>
              </w:rPr>
              <w:instrText xml:space="preserve"> PAGEREF _Toc534374247 \h </w:instrText>
            </w:r>
            <w:r>
              <w:rPr>
                <w:noProof/>
                <w:webHidden/>
              </w:rPr>
            </w:r>
            <w:r>
              <w:rPr>
                <w:noProof/>
                <w:webHidden/>
              </w:rPr>
              <w:fldChar w:fldCharType="separate"/>
            </w:r>
            <w:r>
              <w:rPr>
                <w:noProof/>
                <w:webHidden/>
              </w:rPr>
              <w:t>46</w:t>
            </w:r>
            <w:r>
              <w:rPr>
                <w:noProof/>
                <w:webHidden/>
              </w:rPr>
              <w:fldChar w:fldCharType="end"/>
            </w:r>
          </w:hyperlink>
        </w:p>
        <w:p w:rsidR="0060163A" w:rsidRDefault="0060163A">
          <w:r>
            <w:rPr>
              <w:b/>
              <w:bCs/>
              <w:noProof/>
            </w:rPr>
            <w:fldChar w:fldCharType="end"/>
          </w:r>
        </w:p>
      </w:sdtContent>
    </w:sdt>
    <w:p w:rsidR="003C5C57" w:rsidRDefault="003C5C57" w:rsidP="003C5C57"/>
    <w:p w:rsidR="003C5C57" w:rsidRDefault="003C5C57" w:rsidP="003C5C57"/>
    <w:p w:rsidR="003C5C57" w:rsidRDefault="003C5C57" w:rsidP="003C5C57"/>
    <w:p w:rsidR="003C5C57" w:rsidRDefault="003C5C57" w:rsidP="003C5C57"/>
    <w:p w:rsidR="003C5C57" w:rsidRDefault="003C5C57" w:rsidP="003C5C57"/>
    <w:p w:rsidR="003C5C57" w:rsidRDefault="003C5C57" w:rsidP="003C5C57"/>
    <w:p w:rsidR="003C5C57" w:rsidRDefault="003C5C57" w:rsidP="003C5C57"/>
    <w:p w:rsidR="003C5C57" w:rsidRDefault="003C5C57" w:rsidP="003C5C57"/>
    <w:p w:rsidR="003C5C57" w:rsidRPr="003C5C57" w:rsidRDefault="003C5C57" w:rsidP="003C5C57"/>
    <w:p w:rsidR="00CD457C" w:rsidRPr="003C5C57" w:rsidRDefault="00CD457C" w:rsidP="004F542B">
      <w:pPr>
        <w:pStyle w:val="Heading1"/>
        <w:spacing w:line="480" w:lineRule="auto"/>
        <w:contextualSpacing/>
        <w:jc w:val="center"/>
        <w:rPr>
          <w:rFonts w:ascii="Times New Roman" w:hAnsi="Times New Roman"/>
          <w:sz w:val="24"/>
          <w:szCs w:val="24"/>
        </w:rPr>
      </w:pPr>
      <w:bookmarkStart w:id="1" w:name="_Toc528427639"/>
      <w:bookmarkStart w:id="2" w:name="_Toc534374176"/>
      <w:r w:rsidRPr="003C5C57">
        <w:rPr>
          <w:rFonts w:ascii="Times New Roman" w:hAnsi="Times New Roman"/>
          <w:sz w:val="24"/>
          <w:szCs w:val="24"/>
        </w:rPr>
        <w:t xml:space="preserve">Task 1: Financial Analysis of </w:t>
      </w:r>
      <w:r w:rsidR="003819F1">
        <w:rPr>
          <w:rFonts w:ascii="Times New Roman" w:hAnsi="Times New Roman"/>
          <w:sz w:val="24"/>
          <w:szCs w:val="24"/>
        </w:rPr>
        <w:t>Unilever</w:t>
      </w:r>
      <w:r w:rsidRPr="003C5C57">
        <w:rPr>
          <w:rFonts w:ascii="Times New Roman" w:hAnsi="Times New Roman"/>
          <w:sz w:val="24"/>
          <w:szCs w:val="24"/>
        </w:rPr>
        <w:t xml:space="preserve"> Group</w:t>
      </w:r>
      <w:bookmarkEnd w:id="1"/>
      <w:bookmarkEnd w:id="2"/>
    </w:p>
    <w:p w:rsidR="00BF3B08" w:rsidRPr="003C5C57" w:rsidRDefault="00BF3B08" w:rsidP="00BA6DE8">
      <w:pPr>
        <w:pStyle w:val="Heading2"/>
        <w:spacing w:line="480" w:lineRule="auto"/>
        <w:contextualSpacing/>
        <w:rPr>
          <w:rFonts w:ascii="Times New Roman" w:hAnsi="Times New Roman"/>
          <w:sz w:val="24"/>
          <w:szCs w:val="24"/>
        </w:rPr>
      </w:pPr>
      <w:bookmarkStart w:id="3" w:name="_Toc528427640"/>
      <w:bookmarkStart w:id="4" w:name="_Toc534374177"/>
      <w:r w:rsidRPr="003C5C57">
        <w:rPr>
          <w:rFonts w:ascii="Times New Roman" w:hAnsi="Times New Roman"/>
          <w:sz w:val="24"/>
          <w:szCs w:val="24"/>
        </w:rPr>
        <w:t xml:space="preserve">Introduction to </w:t>
      </w:r>
      <w:r w:rsidR="003819F1">
        <w:rPr>
          <w:rFonts w:ascii="Times New Roman" w:hAnsi="Times New Roman"/>
          <w:sz w:val="24"/>
          <w:szCs w:val="24"/>
        </w:rPr>
        <w:t>Unilever</w:t>
      </w:r>
      <w:r w:rsidRPr="003C5C57">
        <w:rPr>
          <w:rFonts w:ascii="Times New Roman" w:hAnsi="Times New Roman"/>
          <w:sz w:val="24"/>
          <w:szCs w:val="24"/>
        </w:rPr>
        <w:t xml:space="preserve"> and Competitors</w:t>
      </w:r>
      <w:bookmarkEnd w:id="3"/>
      <w:bookmarkEnd w:id="4"/>
      <w:r w:rsidRPr="003C5C57">
        <w:rPr>
          <w:rFonts w:ascii="Times New Roman" w:hAnsi="Times New Roman"/>
          <w:sz w:val="24"/>
          <w:szCs w:val="24"/>
        </w:rPr>
        <w:t xml:space="preserve"> </w:t>
      </w:r>
    </w:p>
    <w:p w:rsidR="00C20EEF" w:rsidRPr="003C5C57" w:rsidRDefault="00C20EEF" w:rsidP="00BA6DE8">
      <w:pPr>
        <w:spacing w:after="0" w:line="480" w:lineRule="auto"/>
        <w:ind w:firstLine="720"/>
        <w:contextualSpacing/>
        <w:jc w:val="both"/>
        <w:rPr>
          <w:rFonts w:ascii="Times New Roman" w:hAnsi="Times New Roman"/>
          <w:sz w:val="24"/>
          <w:szCs w:val="24"/>
        </w:rPr>
      </w:pPr>
    </w:p>
    <w:p w:rsidR="00BF3B08" w:rsidRPr="003C5C57" w:rsidRDefault="008558E1" w:rsidP="00BA6DE8">
      <w:pPr>
        <w:spacing w:after="0" w:line="480" w:lineRule="auto"/>
        <w:ind w:firstLine="720"/>
        <w:contextualSpacing/>
        <w:jc w:val="both"/>
        <w:rPr>
          <w:rFonts w:ascii="Times New Roman" w:hAnsi="Times New Roman"/>
          <w:sz w:val="24"/>
          <w:szCs w:val="24"/>
        </w:rPr>
      </w:pPr>
      <w:r w:rsidRPr="003C5C57">
        <w:rPr>
          <w:rFonts w:ascii="Times New Roman" w:hAnsi="Times New Roman"/>
          <w:noProof/>
          <w:sz w:val="24"/>
          <w:szCs w:val="24"/>
        </w:rPr>
        <w:drawing>
          <wp:inline distT="0" distB="0" distL="0" distR="0" wp14:anchorId="6473F668" wp14:editId="4FC0E4EC">
            <wp:extent cx="1411605" cy="1294765"/>
            <wp:effectExtent l="0" t="0" r="0" b="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11605" cy="1294765"/>
                    </a:xfrm>
                    <a:prstGeom prst="rect">
                      <a:avLst/>
                    </a:prstGeom>
                    <a:noFill/>
                    <a:ln>
                      <a:noFill/>
                    </a:ln>
                  </pic:spPr>
                </pic:pic>
              </a:graphicData>
            </a:graphic>
          </wp:inline>
        </w:drawing>
      </w:r>
      <w:r w:rsidR="003819F1">
        <w:rPr>
          <w:rFonts w:ascii="Times New Roman" w:hAnsi="Times New Roman"/>
          <w:sz w:val="24"/>
          <w:szCs w:val="24"/>
        </w:rPr>
        <w:t>Unilever</w:t>
      </w:r>
      <w:r w:rsidR="00BF3B08" w:rsidRPr="003C5C57">
        <w:rPr>
          <w:rFonts w:ascii="Times New Roman" w:hAnsi="Times New Roman"/>
          <w:sz w:val="24"/>
          <w:szCs w:val="24"/>
        </w:rPr>
        <w:t xml:space="preserve"> was established in the year 1930. It </w:t>
      </w:r>
      <w:r w:rsidR="006E155D" w:rsidRPr="003C5C57">
        <w:rPr>
          <w:rFonts w:ascii="Times New Roman" w:hAnsi="Times New Roman"/>
          <w:sz w:val="24"/>
          <w:szCs w:val="24"/>
        </w:rPr>
        <w:t>is</w:t>
      </w:r>
      <w:r w:rsidR="00BF3B08" w:rsidRPr="003C5C57">
        <w:rPr>
          <w:rFonts w:ascii="Times New Roman" w:hAnsi="Times New Roman"/>
          <w:sz w:val="24"/>
          <w:szCs w:val="24"/>
        </w:rPr>
        <w:t xml:space="preserve"> headquarter</w:t>
      </w:r>
      <w:r w:rsidR="006E155D" w:rsidRPr="003C5C57">
        <w:rPr>
          <w:rFonts w:ascii="Times New Roman" w:hAnsi="Times New Roman"/>
          <w:sz w:val="24"/>
          <w:szCs w:val="24"/>
        </w:rPr>
        <w:t>ed</w:t>
      </w:r>
      <w:r w:rsidR="003819F1">
        <w:rPr>
          <w:rFonts w:ascii="Times New Roman" w:hAnsi="Times New Roman"/>
          <w:sz w:val="24"/>
          <w:szCs w:val="24"/>
        </w:rPr>
        <w:t xml:space="preserve"> in Rotterdam in Netherlands. </w:t>
      </w:r>
      <w:r w:rsidR="00BF3B08" w:rsidRPr="003C5C57">
        <w:rPr>
          <w:rFonts w:ascii="Times New Roman" w:hAnsi="Times New Roman"/>
          <w:sz w:val="24"/>
          <w:szCs w:val="24"/>
        </w:rPr>
        <w:t>It has the biggest global presence with its product portfolio being categorized as personal care, foods, home care</w:t>
      </w:r>
      <w:r w:rsidR="003819F1">
        <w:rPr>
          <w:rFonts w:ascii="Times New Roman" w:hAnsi="Times New Roman"/>
          <w:sz w:val="24"/>
          <w:szCs w:val="24"/>
        </w:rPr>
        <w:t>,</w:t>
      </w:r>
      <w:r w:rsidR="00BF3B08" w:rsidRPr="003C5C57">
        <w:rPr>
          <w:rFonts w:ascii="Times New Roman" w:hAnsi="Times New Roman"/>
          <w:sz w:val="24"/>
          <w:szCs w:val="24"/>
        </w:rPr>
        <w:t xml:space="preserve"> and refreshments. Consumers of </w:t>
      </w:r>
      <w:r w:rsidR="003819F1">
        <w:rPr>
          <w:rFonts w:ascii="Times New Roman" w:hAnsi="Times New Roman"/>
          <w:sz w:val="24"/>
          <w:szCs w:val="24"/>
        </w:rPr>
        <w:t>Unilever</w:t>
      </w:r>
      <w:r w:rsidR="00BF3B08" w:rsidRPr="003C5C57">
        <w:rPr>
          <w:rFonts w:ascii="Times New Roman" w:hAnsi="Times New Roman"/>
          <w:sz w:val="24"/>
          <w:szCs w:val="24"/>
        </w:rPr>
        <w:t xml:space="preserve"> products have improved their lives crossways 190 countries internationally and it continues to expand its operations. </w:t>
      </w:r>
      <w:r w:rsidR="003819F1">
        <w:rPr>
          <w:rFonts w:ascii="Times New Roman" w:hAnsi="Times New Roman"/>
          <w:sz w:val="24"/>
          <w:szCs w:val="24"/>
        </w:rPr>
        <w:t>Unilever</w:t>
      </w:r>
      <w:r w:rsidR="00BF3B08" w:rsidRPr="003C5C57">
        <w:rPr>
          <w:rFonts w:ascii="Times New Roman" w:hAnsi="Times New Roman"/>
          <w:sz w:val="24"/>
          <w:szCs w:val="24"/>
        </w:rPr>
        <w:t xml:space="preserve"> is operating in over 100 countries. </w:t>
      </w:r>
      <w:r w:rsidR="006E155D" w:rsidRPr="003C5C57">
        <w:rPr>
          <w:rFonts w:ascii="Times New Roman" w:hAnsi="Times New Roman"/>
          <w:sz w:val="24"/>
          <w:szCs w:val="24"/>
        </w:rPr>
        <w:t xml:space="preserve">It has acquired several brands in the recent past. This has led to increased business diversification and performance improvement. </w:t>
      </w:r>
      <w:r w:rsidR="003819F1">
        <w:rPr>
          <w:rFonts w:ascii="Times New Roman" w:hAnsi="Times New Roman"/>
          <w:sz w:val="24"/>
          <w:szCs w:val="24"/>
        </w:rPr>
        <w:t>Unilever</w:t>
      </w:r>
      <w:r w:rsidR="006E155D" w:rsidRPr="003C5C57">
        <w:rPr>
          <w:rFonts w:ascii="Times New Roman" w:hAnsi="Times New Roman"/>
          <w:sz w:val="24"/>
          <w:szCs w:val="24"/>
        </w:rPr>
        <w:t xml:space="preserve"> has over 400 brands of which 13 are attributed to sales of over 1B. The performance culture of </w:t>
      </w:r>
      <w:r w:rsidR="003819F1">
        <w:rPr>
          <w:rFonts w:ascii="Times New Roman" w:hAnsi="Times New Roman"/>
          <w:sz w:val="24"/>
          <w:szCs w:val="24"/>
        </w:rPr>
        <w:t>Unilever</w:t>
      </w:r>
      <w:r w:rsidR="006E155D" w:rsidRPr="003C5C57">
        <w:rPr>
          <w:rFonts w:ascii="Times New Roman" w:hAnsi="Times New Roman"/>
          <w:sz w:val="24"/>
          <w:szCs w:val="24"/>
        </w:rPr>
        <w:t xml:space="preserve"> uses a 4G growth model. This shows consistence, profitability, responsible growth as well as competitiveness. </w:t>
      </w:r>
      <w:r w:rsidR="003819F1">
        <w:rPr>
          <w:rFonts w:ascii="Times New Roman" w:hAnsi="Times New Roman"/>
          <w:sz w:val="24"/>
          <w:szCs w:val="24"/>
        </w:rPr>
        <w:t>Unilever</w:t>
      </w:r>
      <w:r w:rsidR="006E155D" w:rsidRPr="003C5C57">
        <w:rPr>
          <w:rFonts w:ascii="Times New Roman" w:hAnsi="Times New Roman"/>
          <w:sz w:val="24"/>
          <w:szCs w:val="24"/>
        </w:rPr>
        <w:t xml:space="preserve"> thrives stiff competition internationally and global with the FMCG industry. However, </w:t>
      </w:r>
      <w:r w:rsidR="003819F1">
        <w:rPr>
          <w:rFonts w:ascii="Times New Roman" w:hAnsi="Times New Roman"/>
          <w:sz w:val="24"/>
          <w:szCs w:val="24"/>
        </w:rPr>
        <w:t>Unilever</w:t>
      </w:r>
      <w:r w:rsidR="006E155D" w:rsidRPr="003C5C57">
        <w:rPr>
          <w:rFonts w:ascii="Times New Roman" w:hAnsi="Times New Roman"/>
          <w:sz w:val="24"/>
          <w:szCs w:val="24"/>
        </w:rPr>
        <w:t xml:space="preserve"> has maintained accelerating growth, declining footprints and environment effect integrated into commercial goal making it an industry leader. The main international competitors of </w:t>
      </w:r>
      <w:r w:rsidR="003819F1">
        <w:rPr>
          <w:rFonts w:ascii="Times New Roman" w:hAnsi="Times New Roman"/>
          <w:sz w:val="24"/>
          <w:szCs w:val="24"/>
        </w:rPr>
        <w:t>Unilever</w:t>
      </w:r>
      <w:r w:rsidR="006E155D" w:rsidRPr="003C5C57">
        <w:rPr>
          <w:rFonts w:ascii="Times New Roman" w:hAnsi="Times New Roman"/>
          <w:sz w:val="24"/>
          <w:szCs w:val="24"/>
        </w:rPr>
        <w:t xml:space="preserve"> are as discussed in the following sub-headings: </w:t>
      </w:r>
    </w:p>
    <w:p w:rsidR="00616532" w:rsidRPr="003C5C57" w:rsidRDefault="008558E1" w:rsidP="00BA6DE8">
      <w:pPr>
        <w:spacing w:after="0" w:line="480" w:lineRule="auto"/>
        <w:contextualSpacing/>
        <w:jc w:val="both"/>
        <w:rPr>
          <w:rFonts w:ascii="Times New Roman" w:hAnsi="Times New Roman"/>
          <w:sz w:val="24"/>
          <w:szCs w:val="24"/>
        </w:rPr>
      </w:pPr>
      <w:r w:rsidRPr="003C5C57">
        <w:rPr>
          <w:rFonts w:ascii="Times New Roman" w:hAnsi="Times New Roman"/>
          <w:noProof/>
          <w:sz w:val="24"/>
          <w:szCs w:val="24"/>
        </w:rPr>
        <w:lastRenderedPageBreak/>
        <w:drawing>
          <wp:inline distT="0" distB="0" distL="0" distR="0" wp14:anchorId="361B1637" wp14:editId="483005B6">
            <wp:extent cx="1419225" cy="951230"/>
            <wp:effectExtent l="0" t="0" r="0" b="0"/>
            <wp:docPr id="2"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19225" cy="951230"/>
                    </a:xfrm>
                    <a:prstGeom prst="rect">
                      <a:avLst/>
                    </a:prstGeom>
                    <a:noFill/>
                    <a:ln>
                      <a:noFill/>
                    </a:ln>
                  </pic:spPr>
                </pic:pic>
              </a:graphicData>
            </a:graphic>
          </wp:inline>
        </w:drawing>
      </w:r>
      <w:r w:rsidR="00FE199E" w:rsidRPr="003C5C57">
        <w:rPr>
          <w:rFonts w:ascii="Times New Roman" w:hAnsi="Times New Roman"/>
          <w:sz w:val="24"/>
          <w:szCs w:val="24"/>
        </w:rPr>
        <w:tab/>
        <w:t xml:space="preserve">P&amp;G is an American MNC dealing </w:t>
      </w:r>
      <w:r w:rsidR="003819F1">
        <w:rPr>
          <w:rFonts w:ascii="Times New Roman" w:hAnsi="Times New Roman"/>
          <w:sz w:val="24"/>
          <w:szCs w:val="24"/>
        </w:rPr>
        <w:t>with</w:t>
      </w:r>
      <w:r w:rsidR="00FE199E" w:rsidRPr="003C5C57">
        <w:rPr>
          <w:rFonts w:ascii="Times New Roman" w:hAnsi="Times New Roman"/>
          <w:sz w:val="24"/>
          <w:szCs w:val="24"/>
        </w:rPr>
        <w:t xml:space="preserve"> consumer goods. It is headquartered in downtown, Cincinnati, Ohio. The company was established in the year 1837 by Procter, British American and Gamble, Irish American. P&amp;G specializes in a broad array of personal health or consumer health, hygiene and personal care products. The P&amp;G products remain organized into various segment like </w:t>
      </w:r>
      <w:r w:rsidR="00471C17" w:rsidRPr="003C5C57">
        <w:rPr>
          <w:rFonts w:ascii="Times New Roman" w:hAnsi="Times New Roman"/>
          <w:sz w:val="24"/>
          <w:szCs w:val="24"/>
        </w:rPr>
        <w:t xml:space="preserve">grooming, beauty, healthcare, and fabric care, and baby, feminine and family care. </w:t>
      </w:r>
    </w:p>
    <w:p w:rsidR="000E7A45" w:rsidRPr="003C5C57" w:rsidRDefault="008558E1" w:rsidP="00BA6DE8">
      <w:pPr>
        <w:spacing w:after="0" w:line="480" w:lineRule="auto"/>
        <w:contextualSpacing/>
        <w:jc w:val="both"/>
        <w:rPr>
          <w:rFonts w:ascii="Times New Roman" w:hAnsi="Times New Roman"/>
          <w:sz w:val="24"/>
          <w:szCs w:val="24"/>
        </w:rPr>
      </w:pPr>
      <w:r w:rsidRPr="003C5C57">
        <w:rPr>
          <w:rFonts w:ascii="Times New Roman" w:hAnsi="Times New Roman"/>
          <w:noProof/>
          <w:sz w:val="24"/>
          <w:szCs w:val="24"/>
        </w:rPr>
        <w:drawing>
          <wp:inline distT="0" distB="0" distL="0" distR="0" wp14:anchorId="7557E6C3" wp14:editId="483CCA44">
            <wp:extent cx="1492250" cy="1163320"/>
            <wp:effectExtent l="0" t="0" r="0" b="0"/>
            <wp:docPr id="3"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92250" cy="1163320"/>
                    </a:xfrm>
                    <a:prstGeom prst="rect">
                      <a:avLst/>
                    </a:prstGeom>
                    <a:noFill/>
                    <a:ln>
                      <a:noFill/>
                    </a:ln>
                  </pic:spPr>
                </pic:pic>
              </a:graphicData>
            </a:graphic>
          </wp:inline>
        </w:drawing>
      </w:r>
      <w:r w:rsidR="000E7A45" w:rsidRPr="003C5C57">
        <w:rPr>
          <w:rFonts w:ascii="Times New Roman" w:hAnsi="Times New Roman"/>
          <w:sz w:val="24"/>
          <w:szCs w:val="24"/>
        </w:rPr>
        <w:tab/>
        <w:t xml:space="preserve">It is an American MNC dealing in personal care and mostly produces paper-oriented consumer products. </w:t>
      </w:r>
      <w:r w:rsidR="00F047D1" w:rsidRPr="003C5C57">
        <w:rPr>
          <w:rFonts w:ascii="Times New Roman" w:hAnsi="Times New Roman"/>
          <w:sz w:val="24"/>
          <w:szCs w:val="24"/>
        </w:rPr>
        <w:t xml:space="preserve">The brands for the company are tissue paper, hygiene products, toilet paper, utility wipes, scientific cleaning wipes, baby wipes and diapers. It was established in the year 1872 in Neenah, Wisconsin. It has since been based in Irving, Texas from 1985. </w:t>
      </w:r>
    </w:p>
    <w:p w:rsidR="00F047D1" w:rsidRPr="003C5C57" w:rsidRDefault="008558E1" w:rsidP="00BA6DE8">
      <w:pPr>
        <w:spacing w:after="0" w:line="480" w:lineRule="auto"/>
        <w:contextualSpacing/>
        <w:jc w:val="both"/>
        <w:rPr>
          <w:rFonts w:ascii="Times New Roman" w:hAnsi="Times New Roman"/>
          <w:b/>
          <w:sz w:val="24"/>
          <w:szCs w:val="24"/>
        </w:rPr>
      </w:pPr>
      <w:r w:rsidRPr="003C5C57">
        <w:rPr>
          <w:rFonts w:ascii="Times New Roman" w:hAnsi="Times New Roman"/>
          <w:noProof/>
          <w:sz w:val="24"/>
          <w:szCs w:val="24"/>
        </w:rPr>
        <w:drawing>
          <wp:inline distT="0" distB="0" distL="0" distR="0" wp14:anchorId="5F285D41" wp14:editId="2A8E7C8D">
            <wp:extent cx="2267585" cy="760730"/>
            <wp:effectExtent l="0" t="0" r="0" b="0"/>
            <wp:docPr id="4"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67585" cy="760730"/>
                    </a:xfrm>
                    <a:prstGeom prst="rect">
                      <a:avLst/>
                    </a:prstGeom>
                    <a:noFill/>
                    <a:ln>
                      <a:noFill/>
                    </a:ln>
                  </pic:spPr>
                </pic:pic>
              </a:graphicData>
            </a:graphic>
          </wp:inline>
        </w:drawing>
      </w:r>
      <w:r w:rsidR="00C20EEF" w:rsidRPr="003C5C57">
        <w:rPr>
          <w:rFonts w:ascii="Times New Roman" w:hAnsi="Times New Roman"/>
          <w:b/>
          <w:sz w:val="24"/>
          <w:szCs w:val="24"/>
        </w:rPr>
        <w:t xml:space="preserve"> </w:t>
      </w:r>
      <w:r w:rsidR="009B5ED4" w:rsidRPr="003C5C57">
        <w:rPr>
          <w:rFonts w:ascii="Times New Roman" w:hAnsi="Times New Roman"/>
          <w:sz w:val="24"/>
          <w:szCs w:val="24"/>
        </w:rPr>
        <w:t xml:space="preserve">It is an American MNC that manufactures food and headquartered </w:t>
      </w:r>
      <w:r w:rsidR="003819F1">
        <w:rPr>
          <w:rFonts w:ascii="Times New Roman" w:hAnsi="Times New Roman"/>
          <w:sz w:val="24"/>
          <w:szCs w:val="24"/>
        </w:rPr>
        <w:t xml:space="preserve">in Battle Creek, Michigan, US. Kellogg Company </w:t>
      </w:r>
      <w:r w:rsidR="003819F1" w:rsidRPr="003C5C57">
        <w:rPr>
          <w:rFonts w:ascii="Times New Roman" w:hAnsi="Times New Roman"/>
          <w:sz w:val="24"/>
          <w:szCs w:val="24"/>
        </w:rPr>
        <w:t>brand</w:t>
      </w:r>
      <w:r w:rsidR="003819F1">
        <w:rPr>
          <w:rFonts w:ascii="Times New Roman" w:hAnsi="Times New Roman"/>
          <w:sz w:val="24"/>
          <w:szCs w:val="24"/>
        </w:rPr>
        <w:t xml:space="preserve"> name </w:t>
      </w:r>
      <w:r w:rsidR="009B5ED4" w:rsidRPr="003C5C57">
        <w:rPr>
          <w:rFonts w:ascii="Times New Roman" w:hAnsi="Times New Roman"/>
          <w:sz w:val="24"/>
          <w:szCs w:val="24"/>
        </w:rPr>
        <w:t xml:space="preserve">is Kellogg’s. It produces convenience food and cereal. These include crackers, toaster pastries, and cookies. The company undertakes the marketing of its products by array of well-known brands. The brands are corn flakes, </w:t>
      </w:r>
      <w:proofErr w:type="spellStart"/>
      <w:r w:rsidR="009B5ED4" w:rsidRPr="003C5C57">
        <w:rPr>
          <w:rFonts w:ascii="Times New Roman" w:hAnsi="Times New Roman"/>
          <w:sz w:val="24"/>
          <w:szCs w:val="24"/>
        </w:rPr>
        <w:t>Cheez</w:t>
      </w:r>
      <w:proofErr w:type="spellEnd"/>
      <w:r w:rsidR="009B5ED4" w:rsidRPr="003C5C57">
        <w:rPr>
          <w:rFonts w:ascii="Times New Roman" w:hAnsi="Times New Roman"/>
          <w:sz w:val="24"/>
          <w:szCs w:val="24"/>
        </w:rPr>
        <w:t xml:space="preserve">-it and Keebler. The company’s mission statement remains focuses on </w:t>
      </w:r>
      <w:r w:rsidR="009B5ED4" w:rsidRPr="003C5C57">
        <w:rPr>
          <w:rFonts w:ascii="Times New Roman" w:hAnsi="Times New Roman"/>
          <w:sz w:val="24"/>
          <w:szCs w:val="24"/>
        </w:rPr>
        <w:lastRenderedPageBreak/>
        <w:t>nourishing families to enable them flourish and thrive.  It manufactures its products in eighteen countries and markets them in more than 180 countries. Its biggest factory is fo</w:t>
      </w:r>
      <w:r w:rsidR="00BC4CFE" w:rsidRPr="003C5C57">
        <w:rPr>
          <w:rFonts w:ascii="Times New Roman" w:hAnsi="Times New Roman"/>
          <w:sz w:val="24"/>
          <w:szCs w:val="24"/>
        </w:rPr>
        <w:t xml:space="preserve">und in Trafford Park, Trafford in </w:t>
      </w:r>
      <w:r w:rsidR="009B5ED4" w:rsidRPr="003C5C57">
        <w:rPr>
          <w:rFonts w:ascii="Times New Roman" w:hAnsi="Times New Roman"/>
          <w:sz w:val="24"/>
          <w:szCs w:val="24"/>
        </w:rPr>
        <w:t xml:space="preserve">Greater Manchester, UK. </w:t>
      </w:r>
      <w:r w:rsidR="00BC4CFE" w:rsidRPr="003C5C57">
        <w:rPr>
          <w:rFonts w:ascii="Times New Roman" w:hAnsi="Times New Roman"/>
          <w:sz w:val="24"/>
          <w:szCs w:val="24"/>
        </w:rPr>
        <w:t xml:space="preserve">This is where its European headquarter is situated. </w:t>
      </w:r>
    </w:p>
    <w:p w:rsidR="00DF5BB1" w:rsidRPr="003C5C57" w:rsidRDefault="008558E1" w:rsidP="00BA6DE8">
      <w:pPr>
        <w:spacing w:after="0" w:line="480" w:lineRule="auto"/>
        <w:contextualSpacing/>
        <w:jc w:val="both"/>
        <w:rPr>
          <w:rFonts w:ascii="Times New Roman" w:hAnsi="Times New Roman"/>
          <w:sz w:val="24"/>
          <w:szCs w:val="24"/>
        </w:rPr>
      </w:pPr>
      <w:r w:rsidRPr="003C5C57">
        <w:rPr>
          <w:rFonts w:ascii="Times New Roman" w:hAnsi="Times New Roman"/>
          <w:noProof/>
          <w:sz w:val="24"/>
          <w:szCs w:val="24"/>
        </w:rPr>
        <w:drawing>
          <wp:inline distT="0" distB="0" distL="0" distR="0" wp14:anchorId="374D0351" wp14:editId="208508F4">
            <wp:extent cx="1770380" cy="819150"/>
            <wp:effectExtent l="0" t="0" r="0" b="0"/>
            <wp:docPr id="5"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70380" cy="819150"/>
                    </a:xfrm>
                    <a:prstGeom prst="rect">
                      <a:avLst/>
                    </a:prstGeom>
                    <a:noFill/>
                    <a:ln>
                      <a:noFill/>
                    </a:ln>
                  </pic:spPr>
                </pic:pic>
              </a:graphicData>
            </a:graphic>
          </wp:inline>
        </w:drawing>
      </w:r>
      <w:r w:rsidR="00BC4CFE" w:rsidRPr="003C5C57">
        <w:rPr>
          <w:rFonts w:ascii="Times New Roman" w:hAnsi="Times New Roman"/>
          <w:sz w:val="24"/>
          <w:szCs w:val="24"/>
        </w:rPr>
        <w:t>General Mills, Inc. is American MNC which manufactures and markets branded consumer food foods and sold via retail stores. The Company’s headquarter is situat</w:t>
      </w:r>
      <w:r w:rsidR="00C20EEF" w:rsidRPr="003C5C57">
        <w:rPr>
          <w:rFonts w:ascii="Times New Roman" w:hAnsi="Times New Roman"/>
          <w:sz w:val="24"/>
          <w:szCs w:val="24"/>
        </w:rPr>
        <w:t xml:space="preserve">ed in Golden Valley, Minnesota, Minneapolis’ suburb. The firm markets various popular North American brands. These brands are Betty Croker, Old El Paso, Lucky Charms, Yoplait, </w:t>
      </w:r>
      <w:proofErr w:type="spellStart"/>
      <w:r w:rsidR="00C20EEF" w:rsidRPr="003C5C57">
        <w:rPr>
          <w:rFonts w:ascii="Times New Roman" w:hAnsi="Times New Roman"/>
          <w:sz w:val="24"/>
          <w:szCs w:val="24"/>
        </w:rPr>
        <w:t>Totino’s</w:t>
      </w:r>
      <w:proofErr w:type="spellEnd"/>
      <w:r w:rsidR="00C20EEF" w:rsidRPr="003C5C57">
        <w:rPr>
          <w:rFonts w:ascii="Times New Roman" w:hAnsi="Times New Roman"/>
          <w:sz w:val="24"/>
          <w:szCs w:val="24"/>
        </w:rPr>
        <w:t xml:space="preserve"> and many others. The company’s </w:t>
      </w:r>
      <w:r w:rsidR="00157E53" w:rsidRPr="003C5C57">
        <w:rPr>
          <w:rFonts w:ascii="Times New Roman" w:hAnsi="Times New Roman"/>
          <w:sz w:val="24"/>
          <w:szCs w:val="24"/>
        </w:rPr>
        <w:t>portfolio is</w:t>
      </w:r>
      <w:r w:rsidR="00C20EEF" w:rsidRPr="003C5C57">
        <w:rPr>
          <w:rFonts w:ascii="Times New Roman" w:hAnsi="Times New Roman"/>
          <w:sz w:val="24"/>
          <w:szCs w:val="24"/>
        </w:rPr>
        <w:t xml:space="preserve"> over 89 other top United States brands and several classification leaders globally. </w:t>
      </w:r>
    </w:p>
    <w:p w:rsidR="00BE42EC" w:rsidRPr="003C5C57" w:rsidRDefault="00BE42EC" w:rsidP="00BA6DE8">
      <w:pPr>
        <w:pStyle w:val="Heading2"/>
        <w:spacing w:line="480" w:lineRule="auto"/>
        <w:contextualSpacing/>
        <w:rPr>
          <w:rFonts w:ascii="Times New Roman" w:hAnsi="Times New Roman"/>
          <w:sz w:val="24"/>
          <w:szCs w:val="24"/>
        </w:rPr>
      </w:pPr>
      <w:bookmarkStart w:id="5" w:name="_Toc528427641"/>
      <w:bookmarkStart w:id="6" w:name="_Toc534374178"/>
      <w:r w:rsidRPr="003C5C57">
        <w:rPr>
          <w:rFonts w:ascii="Times New Roman" w:hAnsi="Times New Roman"/>
          <w:sz w:val="24"/>
          <w:szCs w:val="24"/>
        </w:rPr>
        <w:t>Importance of Ratio Analysis:</w:t>
      </w:r>
      <w:bookmarkEnd w:id="5"/>
      <w:bookmarkEnd w:id="6"/>
      <w:r w:rsidRPr="003C5C57">
        <w:rPr>
          <w:rFonts w:ascii="Times New Roman" w:hAnsi="Times New Roman"/>
          <w:sz w:val="24"/>
          <w:szCs w:val="24"/>
        </w:rPr>
        <w:t xml:space="preserve"> </w:t>
      </w:r>
    </w:p>
    <w:p w:rsidR="002E0779" w:rsidRPr="003C5C57" w:rsidRDefault="00BE42EC" w:rsidP="00BA6DE8">
      <w:pPr>
        <w:spacing w:after="0" w:line="480" w:lineRule="auto"/>
        <w:contextualSpacing/>
        <w:jc w:val="both"/>
        <w:rPr>
          <w:rFonts w:ascii="Times New Roman" w:hAnsi="Times New Roman"/>
          <w:sz w:val="24"/>
          <w:szCs w:val="24"/>
        </w:rPr>
      </w:pPr>
      <w:r w:rsidRPr="003C5C57">
        <w:rPr>
          <w:rFonts w:ascii="Times New Roman" w:hAnsi="Times New Roman"/>
          <w:b/>
          <w:sz w:val="24"/>
          <w:szCs w:val="24"/>
        </w:rPr>
        <w:tab/>
      </w:r>
      <w:r w:rsidRPr="003C5C57">
        <w:rPr>
          <w:rFonts w:ascii="Times New Roman" w:hAnsi="Times New Roman"/>
          <w:sz w:val="24"/>
          <w:szCs w:val="24"/>
        </w:rPr>
        <w:t xml:space="preserve">Ratio analysis remains a significant technique or tool </w:t>
      </w:r>
      <w:r w:rsidR="003819F1">
        <w:rPr>
          <w:rFonts w:ascii="Times New Roman" w:hAnsi="Times New Roman"/>
          <w:sz w:val="24"/>
          <w:szCs w:val="24"/>
        </w:rPr>
        <w:t>used when</w:t>
      </w:r>
      <w:r w:rsidRPr="003C5C57">
        <w:rPr>
          <w:rFonts w:ascii="Times New Roman" w:hAnsi="Times New Roman"/>
          <w:sz w:val="24"/>
          <w:szCs w:val="24"/>
        </w:rPr>
        <w:t xml:space="preserve"> analyzing t</w:t>
      </w:r>
      <w:r w:rsidR="003819F1">
        <w:rPr>
          <w:rFonts w:ascii="Times New Roman" w:hAnsi="Times New Roman"/>
          <w:sz w:val="24"/>
          <w:szCs w:val="24"/>
        </w:rPr>
        <w:t xml:space="preserve">he financial performance of a </w:t>
      </w:r>
      <w:r w:rsidRPr="003C5C57">
        <w:rPr>
          <w:rFonts w:ascii="Times New Roman" w:hAnsi="Times New Roman"/>
          <w:sz w:val="24"/>
          <w:szCs w:val="24"/>
        </w:rPr>
        <w:t>company</w:t>
      </w:r>
      <w:r w:rsidR="00937D6D" w:rsidRPr="003C5C57">
        <w:rPr>
          <w:rFonts w:ascii="Times New Roman" w:hAnsi="Times New Roman"/>
          <w:sz w:val="24"/>
          <w:szCs w:val="24"/>
        </w:rPr>
        <w:t xml:space="preserve"> (</w:t>
      </w:r>
      <w:proofErr w:type="spellStart"/>
      <w:r w:rsidR="00937D6D" w:rsidRPr="003C5C57">
        <w:rPr>
          <w:rFonts w:ascii="Times New Roman" w:hAnsi="Times New Roman"/>
          <w:color w:val="222222"/>
          <w:sz w:val="24"/>
          <w:szCs w:val="24"/>
          <w:shd w:val="clear" w:color="auto" w:fill="FFFFFF"/>
        </w:rPr>
        <w:t>Weygandt</w:t>
      </w:r>
      <w:proofErr w:type="spellEnd"/>
      <w:r w:rsidR="00937D6D" w:rsidRPr="003C5C57">
        <w:rPr>
          <w:rFonts w:ascii="Times New Roman" w:hAnsi="Times New Roman"/>
          <w:color w:val="222222"/>
          <w:sz w:val="24"/>
          <w:szCs w:val="24"/>
          <w:shd w:val="clear" w:color="auto" w:fill="FFFFFF"/>
        </w:rPr>
        <w:t xml:space="preserve">, Kimmel &amp; </w:t>
      </w:r>
      <w:proofErr w:type="spellStart"/>
      <w:r w:rsidR="00937D6D" w:rsidRPr="003C5C57">
        <w:rPr>
          <w:rFonts w:ascii="Times New Roman" w:hAnsi="Times New Roman"/>
          <w:color w:val="222222"/>
          <w:sz w:val="24"/>
          <w:szCs w:val="24"/>
          <w:shd w:val="clear" w:color="auto" w:fill="FFFFFF"/>
        </w:rPr>
        <w:t>Kieso</w:t>
      </w:r>
      <w:proofErr w:type="spellEnd"/>
      <w:r w:rsidR="00937D6D" w:rsidRPr="003C5C57">
        <w:rPr>
          <w:rFonts w:ascii="Times New Roman" w:hAnsi="Times New Roman"/>
          <w:color w:val="222222"/>
          <w:sz w:val="24"/>
          <w:szCs w:val="24"/>
          <w:shd w:val="clear" w:color="auto" w:fill="FFFFFF"/>
        </w:rPr>
        <w:t>, 2015</w:t>
      </w:r>
      <w:r w:rsidR="00937D6D" w:rsidRPr="003C5C57">
        <w:rPr>
          <w:rFonts w:ascii="Times New Roman" w:hAnsi="Times New Roman"/>
          <w:sz w:val="24"/>
          <w:szCs w:val="24"/>
        </w:rPr>
        <w:t>)</w:t>
      </w:r>
      <w:r w:rsidRPr="003C5C57">
        <w:rPr>
          <w:rFonts w:ascii="Times New Roman" w:hAnsi="Times New Roman"/>
          <w:sz w:val="24"/>
          <w:szCs w:val="24"/>
        </w:rPr>
        <w:t xml:space="preserve">. It is attributable </w:t>
      </w:r>
      <w:r w:rsidR="003819F1">
        <w:rPr>
          <w:rFonts w:ascii="Times New Roman" w:hAnsi="Times New Roman"/>
          <w:sz w:val="24"/>
          <w:szCs w:val="24"/>
        </w:rPr>
        <w:t>to various significant advantages:</w:t>
      </w:r>
    </w:p>
    <w:p w:rsidR="002E0779" w:rsidRPr="003C5C57" w:rsidRDefault="002E0779" w:rsidP="00BA6DE8">
      <w:pPr>
        <w:pStyle w:val="Heading3"/>
        <w:spacing w:line="480" w:lineRule="auto"/>
        <w:contextualSpacing/>
        <w:rPr>
          <w:rFonts w:ascii="Times New Roman" w:hAnsi="Times New Roman"/>
        </w:rPr>
      </w:pPr>
      <w:bookmarkStart w:id="7" w:name="_Toc528427642"/>
      <w:bookmarkStart w:id="8" w:name="_Toc534374179"/>
      <w:r w:rsidRPr="003C5C57">
        <w:rPr>
          <w:rFonts w:ascii="Times New Roman" w:hAnsi="Times New Roman"/>
        </w:rPr>
        <w:t>Analysis of Financial Statement</w:t>
      </w:r>
      <w:bookmarkEnd w:id="7"/>
      <w:r w:rsidR="003819F1">
        <w:rPr>
          <w:rFonts w:ascii="Times New Roman" w:hAnsi="Times New Roman"/>
        </w:rPr>
        <w:t>s;</w:t>
      </w:r>
      <w:bookmarkEnd w:id="8"/>
      <w:r w:rsidR="003819F1">
        <w:rPr>
          <w:rFonts w:ascii="Times New Roman" w:hAnsi="Times New Roman"/>
        </w:rPr>
        <w:t xml:space="preserve"> </w:t>
      </w:r>
    </w:p>
    <w:p w:rsidR="002E0779" w:rsidRPr="003C5C57" w:rsidRDefault="003819F1" w:rsidP="00BA6DE8">
      <w:pPr>
        <w:spacing w:after="0" w:line="480" w:lineRule="auto"/>
        <w:ind w:firstLine="720"/>
        <w:contextualSpacing/>
        <w:jc w:val="both"/>
        <w:rPr>
          <w:rFonts w:ascii="Times New Roman" w:hAnsi="Times New Roman"/>
          <w:sz w:val="24"/>
          <w:szCs w:val="24"/>
        </w:rPr>
      </w:pPr>
      <w:r>
        <w:rPr>
          <w:rFonts w:ascii="Times New Roman" w:hAnsi="Times New Roman"/>
          <w:sz w:val="24"/>
          <w:szCs w:val="24"/>
        </w:rPr>
        <w:t>Ratio analysis</w:t>
      </w:r>
      <w:r w:rsidR="00BE42EC" w:rsidRPr="003C5C57">
        <w:rPr>
          <w:rFonts w:ascii="Times New Roman" w:hAnsi="Times New Roman"/>
          <w:sz w:val="24"/>
          <w:szCs w:val="24"/>
        </w:rPr>
        <w:t xml:space="preserve"> is helpful in analyzing </w:t>
      </w:r>
      <w:r>
        <w:rPr>
          <w:rFonts w:ascii="Times New Roman" w:hAnsi="Times New Roman"/>
          <w:sz w:val="24"/>
          <w:szCs w:val="24"/>
        </w:rPr>
        <w:t>the financial statements. It</w:t>
      </w:r>
      <w:r w:rsidR="00BE42EC" w:rsidRPr="003C5C57">
        <w:rPr>
          <w:rFonts w:ascii="Times New Roman" w:hAnsi="Times New Roman"/>
          <w:sz w:val="24"/>
          <w:szCs w:val="24"/>
        </w:rPr>
        <w:t xml:space="preserve"> remains a significant tool of</w:t>
      </w:r>
      <w:r>
        <w:rPr>
          <w:rFonts w:ascii="Times New Roman" w:hAnsi="Times New Roman"/>
          <w:sz w:val="24"/>
          <w:szCs w:val="24"/>
        </w:rPr>
        <w:t xml:space="preserve"> analyzing financial statements to gauge a company’s worth in an industry. </w:t>
      </w:r>
      <w:r w:rsidR="00BE42EC" w:rsidRPr="003C5C57">
        <w:rPr>
          <w:rFonts w:ascii="Times New Roman" w:hAnsi="Times New Roman"/>
          <w:sz w:val="24"/>
          <w:szCs w:val="24"/>
        </w:rPr>
        <w:t>Accounting ratio stay valuable when understanding the company’s financial position. The different consumers of financial statement information like investors, bankers, management</w:t>
      </w:r>
      <w:r>
        <w:rPr>
          <w:rFonts w:ascii="Times New Roman" w:hAnsi="Times New Roman"/>
          <w:sz w:val="24"/>
          <w:szCs w:val="24"/>
        </w:rPr>
        <w:t>, and creditors apply this ratio</w:t>
      </w:r>
      <w:r w:rsidR="00BE42EC" w:rsidRPr="003C5C57">
        <w:rPr>
          <w:rFonts w:ascii="Times New Roman" w:hAnsi="Times New Roman"/>
          <w:sz w:val="24"/>
          <w:szCs w:val="24"/>
        </w:rPr>
        <w:t xml:space="preserve"> when analyzing the company’s financial position for the purposes of decision making.</w:t>
      </w:r>
    </w:p>
    <w:p w:rsidR="002E0779" w:rsidRPr="003C5C57" w:rsidRDefault="002E0779" w:rsidP="00BA6DE8">
      <w:pPr>
        <w:pStyle w:val="Heading3"/>
        <w:spacing w:line="480" w:lineRule="auto"/>
        <w:contextualSpacing/>
        <w:rPr>
          <w:rFonts w:ascii="Times New Roman" w:hAnsi="Times New Roman"/>
        </w:rPr>
      </w:pPr>
      <w:bookmarkStart w:id="9" w:name="_Toc528427643"/>
      <w:bookmarkStart w:id="10" w:name="_Toc534374180"/>
      <w:r w:rsidRPr="003C5C57">
        <w:rPr>
          <w:rFonts w:ascii="Times New Roman" w:hAnsi="Times New Roman"/>
        </w:rPr>
        <w:lastRenderedPageBreak/>
        <w:t>Efficiency Judgment</w:t>
      </w:r>
      <w:bookmarkEnd w:id="9"/>
      <w:r w:rsidR="00B4057B">
        <w:rPr>
          <w:rFonts w:ascii="Times New Roman" w:hAnsi="Times New Roman"/>
        </w:rPr>
        <w:t>;</w:t>
      </w:r>
      <w:bookmarkEnd w:id="10"/>
      <w:r w:rsidRPr="003C5C57">
        <w:rPr>
          <w:rFonts w:ascii="Times New Roman" w:hAnsi="Times New Roman"/>
        </w:rPr>
        <w:t xml:space="preserve"> </w:t>
      </w:r>
    </w:p>
    <w:p w:rsidR="002E0779" w:rsidRPr="003C5C57" w:rsidRDefault="002E0779" w:rsidP="00BA6DE8">
      <w:pPr>
        <w:spacing w:after="0" w:line="480" w:lineRule="auto"/>
        <w:ind w:firstLine="720"/>
        <w:contextualSpacing/>
        <w:jc w:val="both"/>
        <w:rPr>
          <w:rFonts w:ascii="Times New Roman" w:hAnsi="Times New Roman"/>
          <w:sz w:val="24"/>
          <w:szCs w:val="24"/>
        </w:rPr>
      </w:pPr>
      <w:r w:rsidRPr="003C5C57">
        <w:rPr>
          <w:rFonts w:ascii="Times New Roman" w:hAnsi="Times New Roman"/>
          <w:sz w:val="24"/>
          <w:szCs w:val="24"/>
        </w:rPr>
        <w:t xml:space="preserve">Accounting ratios derive from ratio analysis remain key in judging the efficiency of the company based on its management and operations. Such ratios are helpful to judge how well a firm has managed to use its assets to earn profits. </w:t>
      </w:r>
    </w:p>
    <w:p w:rsidR="002E0779" w:rsidRPr="003C5C57" w:rsidRDefault="002E0779" w:rsidP="00BA6DE8">
      <w:pPr>
        <w:pStyle w:val="Heading3"/>
        <w:spacing w:line="480" w:lineRule="auto"/>
        <w:contextualSpacing/>
        <w:rPr>
          <w:rFonts w:ascii="Times New Roman" w:hAnsi="Times New Roman"/>
        </w:rPr>
      </w:pPr>
      <w:bookmarkStart w:id="11" w:name="_Toc528427644"/>
      <w:bookmarkStart w:id="12" w:name="_Toc534374181"/>
      <w:r w:rsidRPr="003C5C57">
        <w:rPr>
          <w:rFonts w:ascii="Times New Roman" w:hAnsi="Times New Roman"/>
        </w:rPr>
        <w:t>Weakness Identification</w:t>
      </w:r>
      <w:bookmarkEnd w:id="11"/>
      <w:r w:rsidR="00B4057B">
        <w:rPr>
          <w:rFonts w:ascii="Times New Roman" w:hAnsi="Times New Roman"/>
        </w:rPr>
        <w:t>;</w:t>
      </w:r>
      <w:bookmarkEnd w:id="12"/>
    </w:p>
    <w:p w:rsidR="00D542BF" w:rsidRPr="003C5C57" w:rsidRDefault="002E0779" w:rsidP="00BA6DE8">
      <w:pPr>
        <w:spacing w:after="0" w:line="480" w:lineRule="auto"/>
        <w:ind w:firstLine="720"/>
        <w:contextualSpacing/>
        <w:jc w:val="both"/>
        <w:rPr>
          <w:rFonts w:ascii="Times New Roman" w:hAnsi="Times New Roman"/>
          <w:sz w:val="24"/>
          <w:szCs w:val="24"/>
        </w:rPr>
      </w:pPr>
      <w:r w:rsidRPr="003C5C57">
        <w:rPr>
          <w:rFonts w:ascii="Times New Roman" w:hAnsi="Times New Roman"/>
          <w:sz w:val="24"/>
          <w:szCs w:val="24"/>
        </w:rPr>
        <w:t>Accounting ratios can as well be employed to acknowledge the weakness of operations in the company despite having a quite good general performance. Management can subsequently pay much attention to the identified weaknesses and execute remedial actions t</w:t>
      </w:r>
      <w:r w:rsidR="00D542BF" w:rsidRPr="003C5C57">
        <w:rPr>
          <w:rFonts w:ascii="Times New Roman" w:hAnsi="Times New Roman"/>
          <w:sz w:val="24"/>
          <w:szCs w:val="24"/>
        </w:rPr>
        <w:t xml:space="preserve">o override these weaknesses. </w:t>
      </w:r>
    </w:p>
    <w:p w:rsidR="00D542BF" w:rsidRPr="003C5C57" w:rsidRDefault="00D542BF" w:rsidP="00BA6DE8">
      <w:pPr>
        <w:pStyle w:val="Heading3"/>
        <w:spacing w:line="480" w:lineRule="auto"/>
        <w:contextualSpacing/>
        <w:rPr>
          <w:rFonts w:ascii="Times New Roman" w:hAnsi="Times New Roman"/>
        </w:rPr>
      </w:pPr>
      <w:bookmarkStart w:id="13" w:name="_Toc528427645"/>
      <w:bookmarkStart w:id="14" w:name="_Toc534374182"/>
      <w:r w:rsidRPr="003C5C57">
        <w:rPr>
          <w:rFonts w:ascii="Times New Roman" w:hAnsi="Times New Roman"/>
        </w:rPr>
        <w:t>Plan Formulation</w:t>
      </w:r>
      <w:bookmarkEnd w:id="13"/>
      <w:r w:rsidR="00B4057B">
        <w:rPr>
          <w:rFonts w:ascii="Times New Roman" w:hAnsi="Times New Roman"/>
        </w:rPr>
        <w:t>;</w:t>
      </w:r>
      <w:bookmarkEnd w:id="14"/>
      <w:r w:rsidRPr="003C5C57">
        <w:rPr>
          <w:rFonts w:ascii="Times New Roman" w:hAnsi="Times New Roman"/>
        </w:rPr>
        <w:t xml:space="preserve"> </w:t>
      </w:r>
    </w:p>
    <w:p w:rsidR="00D97414" w:rsidRPr="003C5C57" w:rsidRDefault="00D542BF" w:rsidP="00BA6DE8">
      <w:pPr>
        <w:spacing w:after="0" w:line="480" w:lineRule="auto"/>
        <w:ind w:firstLine="720"/>
        <w:contextualSpacing/>
        <w:jc w:val="both"/>
        <w:rPr>
          <w:rFonts w:ascii="Times New Roman" w:hAnsi="Times New Roman"/>
          <w:sz w:val="24"/>
          <w:szCs w:val="24"/>
        </w:rPr>
      </w:pPr>
      <w:r w:rsidRPr="003C5C57">
        <w:rPr>
          <w:rFonts w:ascii="Times New Roman" w:hAnsi="Times New Roman"/>
          <w:sz w:val="24"/>
          <w:szCs w:val="24"/>
        </w:rPr>
        <w:t xml:space="preserve">Even though accounting ratios are utilized in analyzing the past financial performance of a company, these ratios are also useful in establishing future company trends of its financial performance. As a consequent, the ratio analysis is helpful in the formulation of the future plans of the Company. </w:t>
      </w:r>
    </w:p>
    <w:p w:rsidR="00D97414" w:rsidRPr="003C5C57" w:rsidRDefault="00D14F4B" w:rsidP="00BA6DE8">
      <w:pPr>
        <w:pStyle w:val="Heading3"/>
        <w:spacing w:line="480" w:lineRule="auto"/>
        <w:contextualSpacing/>
        <w:rPr>
          <w:rFonts w:ascii="Times New Roman" w:hAnsi="Times New Roman"/>
        </w:rPr>
      </w:pPr>
      <w:bookmarkStart w:id="15" w:name="_Toc528427646"/>
      <w:bookmarkStart w:id="16" w:name="_Toc534374183"/>
      <w:r w:rsidRPr="003C5C57">
        <w:rPr>
          <w:rFonts w:ascii="Times New Roman" w:hAnsi="Times New Roman"/>
        </w:rPr>
        <w:t>Performance</w:t>
      </w:r>
      <w:r w:rsidR="00D97414" w:rsidRPr="003C5C57">
        <w:rPr>
          <w:rFonts w:ascii="Times New Roman" w:hAnsi="Times New Roman"/>
        </w:rPr>
        <w:t xml:space="preserve"> Comparison</w:t>
      </w:r>
      <w:bookmarkEnd w:id="15"/>
      <w:r w:rsidR="00B4057B">
        <w:rPr>
          <w:rFonts w:ascii="Times New Roman" w:hAnsi="Times New Roman"/>
        </w:rPr>
        <w:t>;</w:t>
      </w:r>
      <w:bookmarkEnd w:id="16"/>
      <w:r w:rsidR="00D97414" w:rsidRPr="003C5C57">
        <w:rPr>
          <w:rFonts w:ascii="Times New Roman" w:hAnsi="Times New Roman"/>
        </w:rPr>
        <w:t xml:space="preserve"> </w:t>
      </w:r>
    </w:p>
    <w:p w:rsidR="00D97414" w:rsidRPr="003C5C57" w:rsidRDefault="00D97414" w:rsidP="00BA6DE8">
      <w:pPr>
        <w:spacing w:after="0" w:line="480" w:lineRule="auto"/>
        <w:ind w:firstLine="720"/>
        <w:contextualSpacing/>
        <w:jc w:val="both"/>
        <w:rPr>
          <w:rFonts w:ascii="Times New Roman" w:hAnsi="Times New Roman"/>
          <w:sz w:val="24"/>
          <w:szCs w:val="24"/>
        </w:rPr>
      </w:pPr>
      <w:r w:rsidRPr="003C5C57">
        <w:rPr>
          <w:rFonts w:ascii="Times New Roman" w:hAnsi="Times New Roman"/>
          <w:sz w:val="24"/>
          <w:szCs w:val="24"/>
        </w:rPr>
        <w:t xml:space="preserve">It is imperative for a firm to have knowledge of how well it is performing over a period and as contrasted or compared to other rivals in the sector of identical nature. Moreover, it is essential to have knowledge on how the company’s diverse divisions are performing individually in different periods. Therefore, analysis of the company ratios are enablers of such comparisons. </w:t>
      </w:r>
    </w:p>
    <w:p w:rsidR="00D97414" w:rsidRPr="003C5C57" w:rsidRDefault="00D97414" w:rsidP="00BA6DE8">
      <w:pPr>
        <w:pStyle w:val="Heading3"/>
        <w:spacing w:line="480" w:lineRule="auto"/>
        <w:contextualSpacing/>
        <w:rPr>
          <w:rFonts w:ascii="Times New Roman" w:hAnsi="Times New Roman"/>
        </w:rPr>
      </w:pPr>
      <w:bookmarkStart w:id="17" w:name="_Toc528427647"/>
      <w:bookmarkStart w:id="18" w:name="_Toc534374184"/>
      <w:r w:rsidRPr="003C5C57">
        <w:rPr>
          <w:rFonts w:ascii="Times New Roman" w:hAnsi="Times New Roman"/>
        </w:rPr>
        <w:lastRenderedPageBreak/>
        <w:t>Versatility and Usefulness</w:t>
      </w:r>
      <w:bookmarkEnd w:id="17"/>
      <w:r w:rsidR="00B4057B">
        <w:rPr>
          <w:rFonts w:ascii="Times New Roman" w:hAnsi="Times New Roman"/>
        </w:rPr>
        <w:t>;</w:t>
      </w:r>
      <w:bookmarkEnd w:id="18"/>
      <w:r w:rsidRPr="003C5C57">
        <w:rPr>
          <w:rFonts w:ascii="Times New Roman" w:hAnsi="Times New Roman"/>
        </w:rPr>
        <w:t xml:space="preserve"> </w:t>
      </w:r>
    </w:p>
    <w:p w:rsidR="00D97414" w:rsidRPr="003C5C57" w:rsidRDefault="00D97414" w:rsidP="00BA6DE8">
      <w:pPr>
        <w:spacing w:after="0" w:line="480" w:lineRule="auto"/>
        <w:ind w:firstLine="720"/>
        <w:contextualSpacing/>
        <w:jc w:val="both"/>
        <w:rPr>
          <w:rFonts w:ascii="Times New Roman" w:hAnsi="Times New Roman"/>
          <w:sz w:val="24"/>
          <w:szCs w:val="24"/>
        </w:rPr>
      </w:pPr>
      <w:r w:rsidRPr="003C5C57">
        <w:rPr>
          <w:rFonts w:ascii="Times New Roman" w:hAnsi="Times New Roman"/>
          <w:sz w:val="24"/>
          <w:szCs w:val="24"/>
        </w:rPr>
        <w:t xml:space="preserve">The analysis of ratios remain a crucial tool for quantitative analysis. Among the utmost significant functions of ratio lies in their respective capacity to serve as indicators of lagging in the identification of both negative and positive financial trends. The information provided by trend analysis enables the company to develop and implement ongoing financial company plans and, where essential, make effective course corrections to short-run financial plans. Analysis of ratios further provided means of comparing the financial position of the company verses other competitors within the sector or even between one’s company and companies in different sectors. The sheer numbers of existing financial ratios make it increasingly significant to study and select ratios most applicable to the company. </w:t>
      </w:r>
    </w:p>
    <w:p w:rsidR="00D97414" w:rsidRPr="003C5C57" w:rsidRDefault="00D97414" w:rsidP="00BA6DE8">
      <w:pPr>
        <w:pStyle w:val="Heading3"/>
        <w:spacing w:line="480" w:lineRule="auto"/>
        <w:contextualSpacing/>
        <w:rPr>
          <w:rFonts w:ascii="Times New Roman" w:hAnsi="Times New Roman"/>
        </w:rPr>
      </w:pPr>
      <w:bookmarkStart w:id="19" w:name="_Toc528427648"/>
      <w:bookmarkStart w:id="20" w:name="_Toc534374185"/>
      <w:r w:rsidRPr="003C5C57">
        <w:rPr>
          <w:rFonts w:ascii="Times New Roman" w:hAnsi="Times New Roman"/>
        </w:rPr>
        <w:t>Common Size Comparison Ratios</w:t>
      </w:r>
      <w:bookmarkEnd w:id="19"/>
      <w:r w:rsidR="00B4057B">
        <w:rPr>
          <w:rFonts w:ascii="Times New Roman" w:hAnsi="Times New Roman"/>
        </w:rPr>
        <w:t>;</w:t>
      </w:r>
      <w:bookmarkEnd w:id="20"/>
      <w:r w:rsidRPr="003C5C57">
        <w:rPr>
          <w:rFonts w:ascii="Times New Roman" w:hAnsi="Times New Roman"/>
        </w:rPr>
        <w:t xml:space="preserve"> </w:t>
      </w:r>
    </w:p>
    <w:p w:rsidR="001E05F3" w:rsidRPr="003C5C57" w:rsidRDefault="00D97414" w:rsidP="00BA6DE8">
      <w:pPr>
        <w:spacing w:after="0" w:line="480" w:lineRule="auto"/>
        <w:ind w:firstLine="720"/>
        <w:contextualSpacing/>
        <w:jc w:val="both"/>
        <w:rPr>
          <w:rFonts w:ascii="Times New Roman" w:hAnsi="Times New Roman"/>
          <w:sz w:val="24"/>
          <w:szCs w:val="24"/>
        </w:rPr>
      </w:pPr>
      <w:r w:rsidRPr="003C5C57">
        <w:rPr>
          <w:rFonts w:ascii="Times New Roman" w:hAnsi="Times New Roman"/>
          <w:sz w:val="24"/>
          <w:szCs w:val="24"/>
        </w:rPr>
        <w:t xml:space="preserve">The common size ratios of the balance sheet remain imperative for comparing the liabilities and assets. Such financial ratios are emphasizing </w:t>
      </w:r>
      <w:r w:rsidR="001E05F3" w:rsidRPr="003C5C57">
        <w:rPr>
          <w:rFonts w:ascii="Times New Roman" w:hAnsi="Times New Roman"/>
          <w:sz w:val="24"/>
          <w:szCs w:val="24"/>
        </w:rPr>
        <w:t xml:space="preserve">the computation of every asset on the balance sheet as a proportion of the total assets and every liability as a proportion of total liabilities in addition to the equity of the owner. Computing and comparing these common size ratios by a firm for a corresponding periods of reporting in two years in a row assists in the identification of desired trends as declining cash and rising accounts receivable balances. Goals of financial planning will subsequently comprise of strengthening the collection policy of accounts receivable as well as tightening the guidelines of credit-granting. </w:t>
      </w:r>
    </w:p>
    <w:p w:rsidR="001E05F3" w:rsidRPr="003C5C57" w:rsidRDefault="001E05F3" w:rsidP="00BA6DE8">
      <w:pPr>
        <w:pStyle w:val="Heading3"/>
        <w:spacing w:line="480" w:lineRule="auto"/>
        <w:contextualSpacing/>
        <w:rPr>
          <w:rFonts w:ascii="Times New Roman" w:hAnsi="Times New Roman"/>
        </w:rPr>
      </w:pPr>
      <w:bookmarkStart w:id="21" w:name="_Toc528427649"/>
      <w:bookmarkStart w:id="22" w:name="_Toc534374186"/>
      <w:r w:rsidRPr="003C5C57">
        <w:rPr>
          <w:rFonts w:ascii="Times New Roman" w:hAnsi="Times New Roman"/>
        </w:rPr>
        <w:t>Cash and Liquidity</w:t>
      </w:r>
      <w:bookmarkEnd w:id="21"/>
      <w:r w:rsidR="00B4057B">
        <w:rPr>
          <w:rFonts w:ascii="Times New Roman" w:hAnsi="Times New Roman"/>
        </w:rPr>
        <w:t>;</w:t>
      </w:r>
      <w:bookmarkEnd w:id="22"/>
      <w:r w:rsidRPr="003C5C57">
        <w:rPr>
          <w:rFonts w:ascii="Times New Roman" w:hAnsi="Times New Roman"/>
        </w:rPr>
        <w:t xml:space="preserve"> </w:t>
      </w:r>
    </w:p>
    <w:p w:rsidR="001E05F3" w:rsidRPr="003C5C57" w:rsidRDefault="001E05F3" w:rsidP="00BA6DE8">
      <w:pPr>
        <w:spacing w:after="0" w:line="480" w:lineRule="auto"/>
        <w:ind w:firstLine="720"/>
        <w:contextualSpacing/>
        <w:jc w:val="both"/>
        <w:rPr>
          <w:rFonts w:ascii="Times New Roman" w:hAnsi="Times New Roman"/>
          <w:sz w:val="24"/>
          <w:szCs w:val="24"/>
        </w:rPr>
      </w:pPr>
      <w:r w:rsidRPr="003C5C57">
        <w:rPr>
          <w:rFonts w:ascii="Times New Roman" w:hAnsi="Times New Roman"/>
          <w:sz w:val="24"/>
          <w:szCs w:val="24"/>
        </w:rPr>
        <w:t xml:space="preserve">Ratios of liquidity and cash assist in the determination of whether a company is able to afford its investment in capital assets or even in long-term growth of the business. A working and </w:t>
      </w:r>
      <w:r w:rsidRPr="003C5C57">
        <w:rPr>
          <w:rFonts w:ascii="Times New Roman" w:hAnsi="Times New Roman"/>
          <w:sz w:val="24"/>
          <w:szCs w:val="24"/>
        </w:rPr>
        <w:lastRenderedPageBreak/>
        <w:t xml:space="preserve">current capital ratio are both valuable in the assessment of whether the firm has adequate liquidity to make payment for its day-to-day operations alongside meeting its short-run expenses on debt. For example, a current ratio of a firm makes a comparison between current assets and current liabilities. Therefore, a ratio 3:1 demonstrates that the firm is adequately liquid. At this juncture, the company can commence the incorporation of capital or even market investment into its financial plan. </w:t>
      </w:r>
    </w:p>
    <w:p w:rsidR="001E05F3" w:rsidRPr="003C5C57" w:rsidRDefault="001E05F3" w:rsidP="00BA6DE8">
      <w:pPr>
        <w:pStyle w:val="Heading3"/>
        <w:spacing w:line="480" w:lineRule="auto"/>
        <w:contextualSpacing/>
        <w:rPr>
          <w:rFonts w:ascii="Times New Roman" w:hAnsi="Times New Roman"/>
        </w:rPr>
      </w:pPr>
      <w:bookmarkStart w:id="23" w:name="_Toc528427650"/>
      <w:bookmarkStart w:id="24" w:name="_Toc534374187"/>
      <w:r w:rsidRPr="003C5C57">
        <w:rPr>
          <w:rFonts w:ascii="Times New Roman" w:hAnsi="Times New Roman"/>
        </w:rPr>
        <w:t>Efficiency and Turnover</w:t>
      </w:r>
      <w:bookmarkEnd w:id="23"/>
      <w:r w:rsidR="00B4057B">
        <w:rPr>
          <w:rFonts w:ascii="Times New Roman" w:hAnsi="Times New Roman"/>
        </w:rPr>
        <w:t>;</w:t>
      </w:r>
      <w:bookmarkEnd w:id="24"/>
      <w:r w:rsidRPr="003C5C57">
        <w:rPr>
          <w:rFonts w:ascii="Times New Roman" w:hAnsi="Times New Roman"/>
        </w:rPr>
        <w:t xml:space="preserve"> </w:t>
      </w:r>
    </w:p>
    <w:p w:rsidR="00DF5BB1" w:rsidRPr="003C5C57" w:rsidRDefault="00034833" w:rsidP="00BA6DE8">
      <w:pPr>
        <w:spacing w:after="0" w:line="480" w:lineRule="auto"/>
        <w:ind w:firstLine="720"/>
        <w:contextualSpacing/>
        <w:jc w:val="both"/>
        <w:rPr>
          <w:rFonts w:ascii="Times New Roman" w:hAnsi="Times New Roman"/>
          <w:sz w:val="24"/>
          <w:szCs w:val="24"/>
        </w:rPr>
      </w:pPr>
      <w:r w:rsidRPr="003C5C57">
        <w:rPr>
          <w:rFonts w:ascii="Times New Roman" w:hAnsi="Times New Roman"/>
          <w:sz w:val="24"/>
          <w:szCs w:val="24"/>
        </w:rPr>
        <w:t xml:space="preserve">The turnover and operating expenses ratios stay important for assisting the company in assessing how efficiently its business is using assets as well as managing its liabilities. The firm uses its operating expenses ratio to compare its operating expenses like purchase of inventors, rent, and advertising to the revenue from sales. </w:t>
      </w:r>
      <w:r w:rsidR="001E05F3" w:rsidRPr="003C5C57">
        <w:rPr>
          <w:rFonts w:ascii="Times New Roman" w:hAnsi="Times New Roman"/>
          <w:sz w:val="24"/>
          <w:szCs w:val="24"/>
        </w:rPr>
        <w:t xml:space="preserve"> </w:t>
      </w:r>
      <w:r w:rsidRPr="003C5C57">
        <w:rPr>
          <w:rFonts w:ascii="Times New Roman" w:hAnsi="Times New Roman"/>
          <w:sz w:val="24"/>
          <w:szCs w:val="24"/>
        </w:rPr>
        <w:t>Whereas a low ratio denotes a business that is successfully managing its expenses, a high ratio represents the need to course-correct ongoing financial plans. The turnover ratio characteristically calls for an in-depth examination, with both</w:t>
      </w:r>
      <w:r w:rsidR="00D14F4B" w:rsidRPr="003C5C57">
        <w:rPr>
          <w:rFonts w:ascii="Times New Roman" w:hAnsi="Times New Roman"/>
          <w:sz w:val="24"/>
          <w:szCs w:val="24"/>
        </w:rPr>
        <w:t xml:space="preserve"> exceptionally low and high ratios denoting a need for urgent concern. For instance, a high turnover on inventory ratio shows a need for a company to review its budget for inventory since the company might be losing sale as a consequent of repeated stock-outs.  </w:t>
      </w:r>
      <w:r w:rsidRPr="003C5C57">
        <w:rPr>
          <w:rFonts w:ascii="Times New Roman" w:hAnsi="Times New Roman"/>
          <w:sz w:val="24"/>
          <w:szCs w:val="24"/>
        </w:rPr>
        <w:t xml:space="preserve"> </w:t>
      </w:r>
      <w:r w:rsidR="001E05F3" w:rsidRPr="003C5C57">
        <w:rPr>
          <w:rFonts w:ascii="Times New Roman" w:hAnsi="Times New Roman"/>
          <w:sz w:val="24"/>
          <w:szCs w:val="24"/>
        </w:rPr>
        <w:t xml:space="preserve"> </w:t>
      </w:r>
      <w:r w:rsidR="00D97414" w:rsidRPr="003C5C57">
        <w:rPr>
          <w:rFonts w:ascii="Times New Roman" w:hAnsi="Times New Roman"/>
          <w:sz w:val="24"/>
          <w:szCs w:val="24"/>
        </w:rPr>
        <w:t xml:space="preserve">  </w:t>
      </w:r>
      <w:r w:rsidR="00BE42EC" w:rsidRPr="003C5C57">
        <w:rPr>
          <w:rFonts w:ascii="Times New Roman" w:hAnsi="Times New Roman"/>
          <w:sz w:val="24"/>
          <w:szCs w:val="24"/>
        </w:rPr>
        <w:t xml:space="preserve"> </w:t>
      </w:r>
    </w:p>
    <w:p w:rsidR="0084671D" w:rsidRPr="003C5C57" w:rsidRDefault="0084671D" w:rsidP="00BA6DE8">
      <w:pPr>
        <w:pStyle w:val="Heading2"/>
        <w:spacing w:line="480" w:lineRule="auto"/>
        <w:contextualSpacing/>
        <w:rPr>
          <w:rFonts w:ascii="Times New Roman" w:hAnsi="Times New Roman"/>
          <w:sz w:val="24"/>
          <w:szCs w:val="24"/>
        </w:rPr>
      </w:pPr>
      <w:bookmarkStart w:id="25" w:name="_Toc528427651"/>
      <w:bookmarkStart w:id="26" w:name="_Toc534374188"/>
      <w:r w:rsidRPr="003C5C57">
        <w:rPr>
          <w:rFonts w:ascii="Times New Roman" w:hAnsi="Times New Roman"/>
          <w:sz w:val="24"/>
          <w:szCs w:val="24"/>
        </w:rPr>
        <w:t xml:space="preserve">Financial Analysis of </w:t>
      </w:r>
      <w:r w:rsidR="003819F1">
        <w:rPr>
          <w:rFonts w:ascii="Times New Roman" w:hAnsi="Times New Roman"/>
          <w:sz w:val="24"/>
          <w:szCs w:val="24"/>
        </w:rPr>
        <w:t>Unilever</w:t>
      </w:r>
      <w:r w:rsidRPr="003C5C57">
        <w:rPr>
          <w:rFonts w:ascii="Times New Roman" w:hAnsi="Times New Roman"/>
          <w:sz w:val="24"/>
          <w:szCs w:val="24"/>
        </w:rPr>
        <w:t xml:space="preserve"> and </w:t>
      </w:r>
      <w:r w:rsidR="00B4057B">
        <w:rPr>
          <w:rFonts w:ascii="Times New Roman" w:hAnsi="Times New Roman"/>
          <w:sz w:val="24"/>
          <w:szCs w:val="24"/>
        </w:rPr>
        <w:t xml:space="preserve">its </w:t>
      </w:r>
      <w:r w:rsidRPr="003C5C57">
        <w:rPr>
          <w:rFonts w:ascii="Times New Roman" w:hAnsi="Times New Roman"/>
          <w:sz w:val="24"/>
          <w:szCs w:val="24"/>
        </w:rPr>
        <w:t>Competitors</w:t>
      </w:r>
      <w:bookmarkEnd w:id="25"/>
      <w:bookmarkEnd w:id="26"/>
      <w:r w:rsidRPr="003C5C57">
        <w:rPr>
          <w:rFonts w:ascii="Times New Roman" w:hAnsi="Times New Roman"/>
          <w:sz w:val="24"/>
          <w:szCs w:val="24"/>
        </w:rPr>
        <w:t xml:space="preserve"> </w:t>
      </w:r>
    </w:p>
    <w:p w:rsidR="00071006" w:rsidRPr="003C5C57" w:rsidRDefault="00C14E6D" w:rsidP="00BA6DE8">
      <w:pPr>
        <w:pStyle w:val="Heading3"/>
        <w:spacing w:line="480" w:lineRule="auto"/>
        <w:contextualSpacing/>
        <w:rPr>
          <w:rFonts w:ascii="Times New Roman" w:hAnsi="Times New Roman"/>
        </w:rPr>
      </w:pPr>
      <w:bookmarkStart w:id="27" w:name="_Toc528427652"/>
      <w:bookmarkStart w:id="28" w:name="_Toc534374189"/>
      <w:r w:rsidRPr="003C5C57">
        <w:rPr>
          <w:rFonts w:ascii="Times New Roman" w:hAnsi="Times New Roman"/>
        </w:rPr>
        <w:t>Gross Profit Margin Ratio</w:t>
      </w:r>
      <w:bookmarkEnd w:id="27"/>
      <w:r w:rsidR="00B4057B">
        <w:rPr>
          <w:rFonts w:ascii="Times New Roman" w:hAnsi="Times New Roman"/>
        </w:rPr>
        <w:t>;</w:t>
      </w:r>
      <w:bookmarkEnd w:id="28"/>
      <w:r w:rsidRPr="003C5C57">
        <w:rPr>
          <w:rFonts w:ascii="Times New Roman" w:hAnsi="Times New Roman"/>
        </w:rPr>
        <w:t xml:space="preserve"> </w:t>
      </w:r>
    </w:p>
    <w:p w:rsidR="00C14E6D" w:rsidRPr="003C5C57" w:rsidRDefault="00C14E6D" w:rsidP="00BA6DE8">
      <w:pPr>
        <w:pStyle w:val="Heading4"/>
        <w:spacing w:line="480" w:lineRule="auto"/>
        <w:contextualSpacing/>
        <w:rPr>
          <w:rFonts w:ascii="Times New Roman" w:hAnsi="Times New Roman"/>
          <w:sz w:val="24"/>
          <w:szCs w:val="24"/>
        </w:rPr>
      </w:pPr>
      <w:r w:rsidRPr="003C5C57">
        <w:rPr>
          <w:rFonts w:ascii="Times New Roman" w:hAnsi="Times New Roman"/>
          <w:sz w:val="24"/>
          <w:szCs w:val="24"/>
        </w:rPr>
        <w:t>Description</w:t>
      </w:r>
      <w:r w:rsidR="00071006" w:rsidRPr="003C5C57">
        <w:rPr>
          <w:rFonts w:ascii="Times New Roman" w:hAnsi="Times New Roman"/>
          <w:sz w:val="24"/>
          <w:szCs w:val="24"/>
        </w:rPr>
        <w:t xml:space="preserve">: </w:t>
      </w:r>
    </w:p>
    <w:p w:rsidR="00071006" w:rsidRPr="003C5C57" w:rsidRDefault="001461A0" w:rsidP="00BA6DE8">
      <w:pPr>
        <w:spacing w:after="0" w:line="480" w:lineRule="auto"/>
        <w:ind w:firstLine="720"/>
        <w:contextualSpacing/>
        <w:jc w:val="both"/>
        <w:rPr>
          <w:rFonts w:ascii="Times New Roman" w:hAnsi="Times New Roman"/>
          <w:sz w:val="24"/>
          <w:szCs w:val="24"/>
        </w:rPr>
      </w:pPr>
      <w:r w:rsidRPr="003C5C57">
        <w:rPr>
          <w:rFonts w:ascii="Times New Roman" w:hAnsi="Times New Roman"/>
          <w:sz w:val="24"/>
          <w:szCs w:val="24"/>
        </w:rPr>
        <w:t xml:space="preserve">GPMR is the financial measure used to assess the company’s financial health and its business model by revealing the money balance from revenue after one has accounted for cost of sales. It is computed by dividing the GP by revenue. </w:t>
      </w:r>
    </w:p>
    <w:p w:rsidR="00C14E6D" w:rsidRPr="003C5C57" w:rsidRDefault="00C14E6D" w:rsidP="00BA6DE8">
      <w:pPr>
        <w:pStyle w:val="Heading4"/>
        <w:spacing w:line="480" w:lineRule="auto"/>
        <w:contextualSpacing/>
        <w:rPr>
          <w:rFonts w:ascii="Times New Roman" w:hAnsi="Times New Roman"/>
          <w:sz w:val="24"/>
          <w:szCs w:val="24"/>
        </w:rPr>
      </w:pPr>
      <w:r w:rsidRPr="003C5C57">
        <w:rPr>
          <w:rFonts w:ascii="Times New Roman" w:hAnsi="Times New Roman"/>
          <w:sz w:val="24"/>
          <w:szCs w:val="24"/>
        </w:rPr>
        <w:lastRenderedPageBreak/>
        <w:t>Formulae</w:t>
      </w:r>
      <w:r w:rsidR="001461A0" w:rsidRPr="003C5C57">
        <w:rPr>
          <w:rFonts w:ascii="Times New Roman" w:hAnsi="Times New Roman"/>
          <w:sz w:val="24"/>
          <w:szCs w:val="24"/>
        </w:rPr>
        <w:t>:</w:t>
      </w:r>
    </w:p>
    <w:p w:rsidR="001461A0" w:rsidRPr="003C5C57" w:rsidRDefault="001461A0" w:rsidP="00BA6DE8">
      <w:pPr>
        <w:shd w:val="clear" w:color="auto" w:fill="5B9BD5"/>
        <w:spacing w:after="0" w:line="480" w:lineRule="auto"/>
        <w:contextualSpacing/>
        <w:jc w:val="both"/>
        <w:rPr>
          <w:rFonts w:ascii="Times New Roman" w:hAnsi="Times New Roman"/>
          <w:sz w:val="24"/>
          <w:szCs w:val="24"/>
        </w:rPr>
      </w:pPr>
      <w:r w:rsidRPr="003C5C57">
        <w:rPr>
          <w:rFonts w:ascii="Times New Roman" w:hAnsi="Times New Roman"/>
          <w:sz w:val="24"/>
          <w:szCs w:val="24"/>
        </w:rPr>
        <w:t>Gross Profit Margin Ratio= (Revenue-COGs)/Revenue</w:t>
      </w:r>
    </w:p>
    <w:p w:rsidR="00C14E6D" w:rsidRPr="003C5C57" w:rsidRDefault="00C14E6D" w:rsidP="00BA6DE8">
      <w:pPr>
        <w:pStyle w:val="Heading4"/>
        <w:spacing w:line="480" w:lineRule="auto"/>
        <w:contextualSpacing/>
        <w:rPr>
          <w:rFonts w:ascii="Times New Roman" w:hAnsi="Times New Roman"/>
          <w:sz w:val="24"/>
          <w:szCs w:val="24"/>
        </w:rPr>
      </w:pPr>
      <w:r w:rsidRPr="003C5C57">
        <w:rPr>
          <w:rFonts w:ascii="Times New Roman" w:hAnsi="Times New Roman"/>
          <w:sz w:val="24"/>
          <w:szCs w:val="24"/>
        </w:rPr>
        <w:t xml:space="preserve">Graphical Representation </w:t>
      </w:r>
    </w:p>
    <w:p w:rsidR="00332222" w:rsidRDefault="00332222" w:rsidP="00BA6DE8">
      <w:pPr>
        <w:spacing w:after="0" w:line="480" w:lineRule="auto"/>
        <w:contextualSpacing/>
        <w:rPr>
          <w:rFonts w:ascii="Times New Roman" w:hAnsi="Times New Roman"/>
          <w:sz w:val="24"/>
          <w:szCs w:val="24"/>
        </w:rPr>
      </w:pPr>
    </w:p>
    <w:p w:rsidR="00B4057B" w:rsidRDefault="00B4057B" w:rsidP="00BA6DE8">
      <w:pPr>
        <w:spacing w:after="0" w:line="480" w:lineRule="auto"/>
        <w:contextualSpacing/>
        <w:rPr>
          <w:rFonts w:ascii="Times New Roman" w:hAnsi="Times New Roman"/>
          <w:sz w:val="24"/>
          <w:szCs w:val="24"/>
        </w:rPr>
      </w:pPr>
      <w:r>
        <w:rPr>
          <w:rFonts w:ascii="Times New Roman" w:hAnsi="Times New Roman"/>
          <w:noProof/>
          <w:sz w:val="24"/>
          <w:szCs w:val="24"/>
        </w:rPr>
        <w:drawing>
          <wp:inline distT="0" distB="0" distL="0" distR="0">
            <wp:extent cx="5486400" cy="3200400"/>
            <wp:effectExtent l="0" t="0" r="0" b="0"/>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B4057B" w:rsidRPr="003C5C57" w:rsidRDefault="00B4057B" w:rsidP="00BA6DE8">
      <w:pPr>
        <w:spacing w:after="0" w:line="480" w:lineRule="auto"/>
        <w:contextualSpacing/>
        <w:rPr>
          <w:rFonts w:ascii="Times New Roman" w:hAnsi="Times New Roman"/>
          <w:sz w:val="24"/>
          <w:szCs w:val="24"/>
        </w:rPr>
      </w:pPr>
    </w:p>
    <w:p w:rsidR="00C14E6D" w:rsidRPr="003C5C57" w:rsidRDefault="00C14E6D" w:rsidP="00BA6DE8">
      <w:pPr>
        <w:pStyle w:val="Heading4"/>
        <w:spacing w:line="480" w:lineRule="auto"/>
        <w:contextualSpacing/>
        <w:rPr>
          <w:rFonts w:ascii="Times New Roman" w:hAnsi="Times New Roman"/>
          <w:sz w:val="24"/>
          <w:szCs w:val="24"/>
        </w:rPr>
      </w:pPr>
      <w:r w:rsidRPr="003C5C57">
        <w:rPr>
          <w:rFonts w:ascii="Times New Roman" w:hAnsi="Times New Roman"/>
          <w:sz w:val="24"/>
          <w:szCs w:val="24"/>
        </w:rPr>
        <w:t xml:space="preserve">Interpretation </w:t>
      </w:r>
    </w:p>
    <w:p w:rsidR="009976CB" w:rsidRPr="003C5C57" w:rsidRDefault="009976CB" w:rsidP="00BA6DE8">
      <w:pPr>
        <w:spacing w:after="0" w:line="480" w:lineRule="auto"/>
        <w:contextualSpacing/>
        <w:jc w:val="both"/>
        <w:rPr>
          <w:rFonts w:ascii="Times New Roman" w:hAnsi="Times New Roman"/>
          <w:sz w:val="24"/>
          <w:szCs w:val="24"/>
        </w:rPr>
      </w:pPr>
      <w:r w:rsidRPr="003C5C57">
        <w:rPr>
          <w:rFonts w:ascii="Times New Roman" w:hAnsi="Times New Roman"/>
          <w:b/>
          <w:sz w:val="24"/>
          <w:szCs w:val="24"/>
        </w:rPr>
        <w:tab/>
      </w:r>
      <w:r w:rsidRPr="003C5C57">
        <w:rPr>
          <w:rFonts w:ascii="Times New Roman" w:hAnsi="Times New Roman"/>
          <w:sz w:val="24"/>
          <w:szCs w:val="24"/>
        </w:rPr>
        <w:t xml:space="preserve">Firms desire a higher GPMR. Examining the results of the analysis, it can be seen that </w:t>
      </w:r>
      <w:r w:rsidR="003819F1">
        <w:rPr>
          <w:rFonts w:ascii="Times New Roman" w:hAnsi="Times New Roman"/>
          <w:sz w:val="24"/>
          <w:szCs w:val="24"/>
        </w:rPr>
        <w:t>Unilever</w:t>
      </w:r>
      <w:r w:rsidR="00320449">
        <w:rPr>
          <w:rFonts w:ascii="Times New Roman" w:hAnsi="Times New Roman"/>
          <w:sz w:val="24"/>
          <w:szCs w:val="24"/>
        </w:rPr>
        <w:t xml:space="preserve"> wa</w:t>
      </w:r>
      <w:r w:rsidRPr="003C5C57">
        <w:rPr>
          <w:rFonts w:ascii="Times New Roman" w:hAnsi="Times New Roman"/>
          <w:sz w:val="24"/>
          <w:szCs w:val="24"/>
        </w:rPr>
        <w:t>s doing industry</w:t>
      </w:r>
      <w:r w:rsidR="00320449">
        <w:rPr>
          <w:rFonts w:ascii="Times New Roman" w:hAnsi="Times New Roman"/>
          <w:sz w:val="24"/>
          <w:szCs w:val="24"/>
        </w:rPr>
        <w:t xml:space="preserve"> wise</w:t>
      </w:r>
      <w:r w:rsidRPr="003C5C57">
        <w:rPr>
          <w:rFonts w:ascii="Times New Roman" w:hAnsi="Times New Roman"/>
          <w:sz w:val="24"/>
          <w:szCs w:val="24"/>
        </w:rPr>
        <w:t xml:space="preserve">. </w:t>
      </w:r>
      <w:r w:rsidR="00320449">
        <w:rPr>
          <w:rFonts w:ascii="Times New Roman" w:hAnsi="Times New Roman"/>
          <w:sz w:val="24"/>
          <w:szCs w:val="24"/>
        </w:rPr>
        <w:t xml:space="preserve">Each of the years under analysis is characterized by an increase in GPMR with 2016 yielding the highest. Compared to its competitors, Unilever is better placed although there is the need to keep its pace with P&amp;G’s. 2016 turns out to be Unilever’s most profitable year compared to 2014 and 2015. </w:t>
      </w:r>
    </w:p>
    <w:p w:rsidR="00332222" w:rsidRPr="003C5C57" w:rsidRDefault="00332222" w:rsidP="00BA6DE8">
      <w:pPr>
        <w:spacing w:after="0" w:line="480" w:lineRule="auto"/>
        <w:contextualSpacing/>
        <w:jc w:val="both"/>
        <w:rPr>
          <w:rFonts w:ascii="Times New Roman" w:hAnsi="Times New Roman"/>
          <w:sz w:val="24"/>
          <w:szCs w:val="24"/>
        </w:rPr>
      </w:pPr>
    </w:p>
    <w:p w:rsidR="00332222" w:rsidRPr="003C5C57" w:rsidRDefault="00332222" w:rsidP="00BA6DE8">
      <w:pPr>
        <w:pStyle w:val="Heading3"/>
        <w:spacing w:line="480" w:lineRule="auto"/>
        <w:contextualSpacing/>
        <w:rPr>
          <w:rFonts w:ascii="Times New Roman" w:hAnsi="Times New Roman"/>
        </w:rPr>
      </w:pPr>
      <w:bookmarkStart w:id="29" w:name="_Toc528427653"/>
      <w:bookmarkStart w:id="30" w:name="_Toc534374190"/>
      <w:r w:rsidRPr="003C5C57">
        <w:rPr>
          <w:rFonts w:ascii="Times New Roman" w:hAnsi="Times New Roman"/>
        </w:rPr>
        <w:lastRenderedPageBreak/>
        <w:t>O</w:t>
      </w:r>
      <w:r w:rsidR="009976CB" w:rsidRPr="003C5C57">
        <w:rPr>
          <w:rFonts w:ascii="Times New Roman" w:hAnsi="Times New Roman"/>
        </w:rPr>
        <w:t xml:space="preserve">perating </w:t>
      </w:r>
      <w:r w:rsidRPr="003C5C57">
        <w:rPr>
          <w:rFonts w:ascii="Times New Roman" w:hAnsi="Times New Roman"/>
        </w:rPr>
        <w:t>P</w:t>
      </w:r>
      <w:r w:rsidR="009976CB" w:rsidRPr="003C5C57">
        <w:rPr>
          <w:rFonts w:ascii="Times New Roman" w:hAnsi="Times New Roman"/>
        </w:rPr>
        <w:t xml:space="preserve">rofit </w:t>
      </w:r>
      <w:r w:rsidRPr="003C5C57">
        <w:rPr>
          <w:rFonts w:ascii="Times New Roman" w:hAnsi="Times New Roman"/>
        </w:rPr>
        <w:t>M</w:t>
      </w:r>
      <w:r w:rsidR="009976CB" w:rsidRPr="003C5C57">
        <w:rPr>
          <w:rFonts w:ascii="Times New Roman" w:hAnsi="Times New Roman"/>
        </w:rPr>
        <w:t xml:space="preserve">argin </w:t>
      </w:r>
      <w:r w:rsidRPr="003C5C57">
        <w:rPr>
          <w:rFonts w:ascii="Times New Roman" w:hAnsi="Times New Roman"/>
        </w:rPr>
        <w:t>R</w:t>
      </w:r>
      <w:r w:rsidR="009976CB" w:rsidRPr="003C5C57">
        <w:rPr>
          <w:rFonts w:ascii="Times New Roman" w:hAnsi="Times New Roman"/>
        </w:rPr>
        <w:t>atio</w:t>
      </w:r>
      <w:bookmarkEnd w:id="29"/>
      <w:bookmarkEnd w:id="30"/>
      <w:r w:rsidR="009976CB" w:rsidRPr="003C5C57">
        <w:rPr>
          <w:rFonts w:ascii="Times New Roman" w:hAnsi="Times New Roman"/>
        </w:rPr>
        <w:t xml:space="preserve"> </w:t>
      </w:r>
    </w:p>
    <w:p w:rsidR="00C14E6D" w:rsidRPr="003C5C57" w:rsidRDefault="00C14E6D" w:rsidP="00BA6DE8">
      <w:pPr>
        <w:pStyle w:val="Heading4"/>
        <w:spacing w:line="480" w:lineRule="auto"/>
        <w:contextualSpacing/>
        <w:rPr>
          <w:rFonts w:ascii="Times New Roman" w:hAnsi="Times New Roman"/>
          <w:sz w:val="24"/>
          <w:szCs w:val="24"/>
        </w:rPr>
      </w:pPr>
      <w:r w:rsidRPr="003C5C57">
        <w:rPr>
          <w:rFonts w:ascii="Times New Roman" w:hAnsi="Times New Roman"/>
          <w:sz w:val="24"/>
          <w:szCs w:val="24"/>
        </w:rPr>
        <w:t>Description</w:t>
      </w:r>
    </w:p>
    <w:p w:rsidR="009976CB" w:rsidRPr="003C5C57" w:rsidRDefault="009976CB" w:rsidP="00BA6DE8">
      <w:pPr>
        <w:spacing w:after="0" w:line="480" w:lineRule="auto"/>
        <w:contextualSpacing/>
        <w:jc w:val="both"/>
        <w:rPr>
          <w:rFonts w:ascii="Times New Roman" w:hAnsi="Times New Roman"/>
          <w:sz w:val="24"/>
          <w:szCs w:val="24"/>
        </w:rPr>
      </w:pPr>
      <w:r w:rsidRPr="003C5C57">
        <w:rPr>
          <w:rFonts w:ascii="Times New Roman" w:hAnsi="Times New Roman"/>
          <w:b/>
          <w:sz w:val="24"/>
          <w:szCs w:val="24"/>
        </w:rPr>
        <w:tab/>
      </w:r>
      <w:r w:rsidRPr="003C5C57">
        <w:rPr>
          <w:rFonts w:ascii="Times New Roman" w:hAnsi="Times New Roman"/>
          <w:sz w:val="24"/>
          <w:szCs w:val="24"/>
        </w:rPr>
        <w:t xml:space="preserve">OPMR is a measure of profitability which helps the firm to assess how much a dollar of revenue will remain in the firm once it has subtracted the operating expenses and the cost of sales.  </w:t>
      </w:r>
    </w:p>
    <w:p w:rsidR="00C14E6D" w:rsidRPr="003C5C57" w:rsidRDefault="00C14E6D" w:rsidP="00BA6DE8">
      <w:pPr>
        <w:pStyle w:val="Heading4"/>
        <w:spacing w:line="480" w:lineRule="auto"/>
        <w:contextualSpacing/>
        <w:rPr>
          <w:rFonts w:ascii="Times New Roman" w:hAnsi="Times New Roman"/>
          <w:sz w:val="24"/>
          <w:szCs w:val="24"/>
        </w:rPr>
      </w:pPr>
      <w:r w:rsidRPr="003C5C57">
        <w:rPr>
          <w:rFonts w:ascii="Times New Roman" w:hAnsi="Times New Roman"/>
          <w:sz w:val="24"/>
          <w:szCs w:val="24"/>
        </w:rPr>
        <w:t>Formulae</w:t>
      </w:r>
    </w:p>
    <w:p w:rsidR="001461A0" w:rsidRPr="003C5C57" w:rsidRDefault="001461A0" w:rsidP="00BA6DE8">
      <w:pPr>
        <w:shd w:val="clear" w:color="auto" w:fill="5B9BD5"/>
        <w:spacing w:after="0" w:line="480" w:lineRule="auto"/>
        <w:contextualSpacing/>
        <w:jc w:val="both"/>
        <w:rPr>
          <w:rFonts w:ascii="Times New Roman" w:hAnsi="Times New Roman"/>
          <w:sz w:val="24"/>
          <w:szCs w:val="24"/>
        </w:rPr>
      </w:pPr>
      <w:r w:rsidRPr="003C5C57">
        <w:rPr>
          <w:rFonts w:ascii="Times New Roman" w:hAnsi="Times New Roman"/>
          <w:sz w:val="24"/>
          <w:szCs w:val="24"/>
        </w:rPr>
        <w:t>Operating Profit Margin Ratio= (Operating Profit/Total Revenue/Net Sales) X 100</w:t>
      </w:r>
    </w:p>
    <w:p w:rsidR="00AD50B6" w:rsidRPr="003C5C57" w:rsidRDefault="00AD50B6" w:rsidP="00BA6DE8">
      <w:pPr>
        <w:spacing w:after="0" w:line="480" w:lineRule="auto"/>
        <w:contextualSpacing/>
        <w:jc w:val="both"/>
        <w:rPr>
          <w:rFonts w:ascii="Times New Roman" w:hAnsi="Times New Roman"/>
          <w:b/>
          <w:sz w:val="24"/>
          <w:szCs w:val="24"/>
        </w:rPr>
      </w:pPr>
    </w:p>
    <w:p w:rsidR="00C14E6D" w:rsidRPr="003C5C57" w:rsidRDefault="00C14E6D" w:rsidP="00BA6DE8">
      <w:pPr>
        <w:pStyle w:val="Heading4"/>
        <w:spacing w:line="480" w:lineRule="auto"/>
        <w:contextualSpacing/>
        <w:rPr>
          <w:rFonts w:ascii="Times New Roman" w:hAnsi="Times New Roman"/>
          <w:sz w:val="24"/>
          <w:szCs w:val="24"/>
        </w:rPr>
      </w:pPr>
      <w:r w:rsidRPr="003C5C57">
        <w:rPr>
          <w:rFonts w:ascii="Times New Roman" w:hAnsi="Times New Roman"/>
          <w:sz w:val="24"/>
          <w:szCs w:val="24"/>
        </w:rPr>
        <w:t xml:space="preserve">Graphical Representation </w:t>
      </w:r>
    </w:p>
    <w:p w:rsidR="00C14E6D" w:rsidRPr="003C5C57" w:rsidRDefault="00C14E6D" w:rsidP="00BA6DE8">
      <w:pPr>
        <w:spacing w:after="0" w:line="480" w:lineRule="auto"/>
        <w:contextualSpacing/>
        <w:rPr>
          <w:rFonts w:ascii="Times New Roman" w:hAnsi="Times New Roman"/>
          <w:sz w:val="24"/>
          <w:szCs w:val="24"/>
        </w:rPr>
      </w:pPr>
    </w:p>
    <w:p w:rsidR="00332222" w:rsidRPr="003C5C57" w:rsidRDefault="00320449" w:rsidP="00BA6DE8">
      <w:pPr>
        <w:spacing w:after="0" w:line="480" w:lineRule="auto"/>
        <w:contextualSpacing/>
        <w:rPr>
          <w:rFonts w:ascii="Times New Roman" w:hAnsi="Times New Roman"/>
          <w:sz w:val="24"/>
          <w:szCs w:val="24"/>
        </w:rPr>
      </w:pPr>
      <w:r>
        <w:rPr>
          <w:rFonts w:ascii="Times New Roman" w:hAnsi="Times New Roman"/>
          <w:noProof/>
          <w:sz w:val="24"/>
          <w:szCs w:val="24"/>
        </w:rPr>
        <w:drawing>
          <wp:inline distT="0" distB="0" distL="0" distR="0">
            <wp:extent cx="5486400" cy="3200400"/>
            <wp:effectExtent l="0" t="0" r="0" b="0"/>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332222" w:rsidRPr="003C5C57" w:rsidRDefault="00332222" w:rsidP="00BA6DE8">
      <w:pPr>
        <w:spacing w:after="0" w:line="480" w:lineRule="auto"/>
        <w:contextualSpacing/>
        <w:rPr>
          <w:rFonts w:ascii="Times New Roman" w:hAnsi="Times New Roman"/>
          <w:sz w:val="24"/>
          <w:szCs w:val="24"/>
        </w:rPr>
      </w:pPr>
    </w:p>
    <w:p w:rsidR="00C14E6D" w:rsidRPr="003C5C57" w:rsidRDefault="00C14E6D" w:rsidP="00BA6DE8">
      <w:pPr>
        <w:pStyle w:val="Heading4"/>
        <w:spacing w:line="480" w:lineRule="auto"/>
        <w:contextualSpacing/>
        <w:rPr>
          <w:rFonts w:ascii="Times New Roman" w:hAnsi="Times New Roman"/>
          <w:sz w:val="24"/>
          <w:szCs w:val="24"/>
        </w:rPr>
      </w:pPr>
      <w:r w:rsidRPr="003C5C57">
        <w:rPr>
          <w:rFonts w:ascii="Times New Roman" w:hAnsi="Times New Roman"/>
          <w:sz w:val="24"/>
          <w:szCs w:val="24"/>
        </w:rPr>
        <w:lastRenderedPageBreak/>
        <w:t xml:space="preserve">Interpretation </w:t>
      </w:r>
    </w:p>
    <w:p w:rsidR="009976CB" w:rsidRPr="003C5C57" w:rsidRDefault="009976CB" w:rsidP="00BA6DE8">
      <w:pPr>
        <w:spacing w:after="0" w:line="480" w:lineRule="auto"/>
        <w:contextualSpacing/>
        <w:jc w:val="both"/>
        <w:rPr>
          <w:rFonts w:ascii="Times New Roman" w:hAnsi="Times New Roman"/>
          <w:sz w:val="24"/>
          <w:szCs w:val="24"/>
        </w:rPr>
      </w:pPr>
      <w:r w:rsidRPr="003C5C57">
        <w:rPr>
          <w:rFonts w:ascii="Times New Roman" w:hAnsi="Times New Roman"/>
          <w:sz w:val="24"/>
          <w:szCs w:val="24"/>
        </w:rPr>
        <w:tab/>
        <w:t xml:space="preserve">The analysis clearly demonstrates that a higher OPMR is desirable and indicates a higher profitability. From the analysis </w:t>
      </w:r>
      <w:r w:rsidR="000A04DF">
        <w:rPr>
          <w:rFonts w:ascii="Times New Roman" w:hAnsi="Times New Roman"/>
          <w:sz w:val="24"/>
          <w:szCs w:val="24"/>
        </w:rPr>
        <w:t xml:space="preserve">above, it is apparent that the trend in the industry is not a clear one in the analyzed years. For Unilever, 2014 had a high OPMR which fell through 2015 and rose again in 2016. </w:t>
      </w:r>
      <w:r w:rsidR="00A04F41">
        <w:rPr>
          <w:rFonts w:ascii="Times New Roman" w:hAnsi="Times New Roman"/>
          <w:sz w:val="24"/>
          <w:szCs w:val="24"/>
        </w:rPr>
        <w:t xml:space="preserve">Compared to the global industry average of 12.83%, Unilever was in a better place above the industry OPMR an indication that it made good profits above the industry average profit. </w:t>
      </w:r>
      <w:r w:rsidR="002F4F90" w:rsidRPr="003C5C57">
        <w:rPr>
          <w:rFonts w:ascii="Times New Roman" w:hAnsi="Times New Roman"/>
          <w:sz w:val="24"/>
          <w:szCs w:val="24"/>
        </w:rPr>
        <w:t xml:space="preserve">The decision is that </w:t>
      </w:r>
      <w:r w:rsidR="003819F1">
        <w:rPr>
          <w:rFonts w:ascii="Times New Roman" w:hAnsi="Times New Roman"/>
          <w:sz w:val="24"/>
          <w:szCs w:val="24"/>
        </w:rPr>
        <w:t>Unilever</w:t>
      </w:r>
      <w:r w:rsidR="002F4F90" w:rsidRPr="003C5C57">
        <w:rPr>
          <w:rFonts w:ascii="Times New Roman" w:hAnsi="Times New Roman"/>
          <w:sz w:val="24"/>
          <w:szCs w:val="24"/>
        </w:rPr>
        <w:t xml:space="preserve"> was more profitable in th</w:t>
      </w:r>
      <w:r w:rsidR="00A04F41">
        <w:rPr>
          <w:rFonts w:ascii="Times New Roman" w:hAnsi="Times New Roman"/>
          <w:sz w:val="24"/>
          <w:szCs w:val="24"/>
        </w:rPr>
        <w:t xml:space="preserve">an year 2016 as opposed to years 2014 and </w:t>
      </w:r>
      <w:r w:rsidR="002F4F90" w:rsidRPr="003C5C57">
        <w:rPr>
          <w:rFonts w:ascii="Times New Roman" w:hAnsi="Times New Roman"/>
          <w:sz w:val="24"/>
          <w:szCs w:val="24"/>
        </w:rPr>
        <w:t xml:space="preserve">2015. </w:t>
      </w:r>
    </w:p>
    <w:p w:rsidR="00C14E6D" w:rsidRPr="003C5C57" w:rsidRDefault="00C14E6D" w:rsidP="00BA6DE8">
      <w:pPr>
        <w:spacing w:after="0" w:line="480" w:lineRule="auto"/>
        <w:contextualSpacing/>
        <w:jc w:val="both"/>
        <w:rPr>
          <w:rFonts w:ascii="Times New Roman" w:hAnsi="Times New Roman"/>
          <w:sz w:val="24"/>
          <w:szCs w:val="24"/>
        </w:rPr>
      </w:pPr>
    </w:p>
    <w:p w:rsidR="00C14E6D" w:rsidRPr="003C5C57" w:rsidRDefault="00C14E6D" w:rsidP="00BA6DE8">
      <w:pPr>
        <w:pStyle w:val="Heading3"/>
        <w:spacing w:line="480" w:lineRule="auto"/>
        <w:contextualSpacing/>
        <w:rPr>
          <w:rFonts w:ascii="Times New Roman" w:hAnsi="Times New Roman"/>
        </w:rPr>
      </w:pPr>
      <w:bookmarkStart w:id="31" w:name="_Toc528427654"/>
      <w:bookmarkStart w:id="32" w:name="_Toc534374191"/>
      <w:r w:rsidRPr="003C5C57">
        <w:rPr>
          <w:rFonts w:ascii="Times New Roman" w:hAnsi="Times New Roman"/>
        </w:rPr>
        <w:t>ROCE:</w:t>
      </w:r>
      <w:bookmarkEnd w:id="31"/>
      <w:bookmarkEnd w:id="32"/>
      <w:r w:rsidRPr="003C5C57">
        <w:rPr>
          <w:rFonts w:ascii="Times New Roman" w:hAnsi="Times New Roman"/>
        </w:rPr>
        <w:t xml:space="preserve"> </w:t>
      </w:r>
    </w:p>
    <w:p w:rsidR="00C14E6D" w:rsidRPr="003C5C57" w:rsidRDefault="00C14E6D" w:rsidP="00BA6DE8">
      <w:pPr>
        <w:pStyle w:val="Heading4"/>
        <w:spacing w:line="480" w:lineRule="auto"/>
        <w:contextualSpacing/>
        <w:rPr>
          <w:rFonts w:ascii="Times New Roman" w:hAnsi="Times New Roman"/>
          <w:sz w:val="24"/>
          <w:szCs w:val="24"/>
        </w:rPr>
      </w:pPr>
      <w:r w:rsidRPr="003C5C57">
        <w:rPr>
          <w:rFonts w:ascii="Times New Roman" w:hAnsi="Times New Roman"/>
          <w:sz w:val="24"/>
          <w:szCs w:val="24"/>
        </w:rPr>
        <w:t>Description</w:t>
      </w:r>
    </w:p>
    <w:p w:rsidR="002F4F90" w:rsidRPr="003C5C57" w:rsidRDefault="002F4F90" w:rsidP="00BA6DE8">
      <w:pPr>
        <w:spacing w:after="0" w:line="480" w:lineRule="auto"/>
        <w:contextualSpacing/>
        <w:jc w:val="both"/>
        <w:rPr>
          <w:rFonts w:ascii="Times New Roman" w:hAnsi="Times New Roman"/>
          <w:sz w:val="24"/>
          <w:szCs w:val="24"/>
        </w:rPr>
      </w:pPr>
      <w:r w:rsidRPr="003C5C57">
        <w:rPr>
          <w:rFonts w:ascii="Times New Roman" w:hAnsi="Times New Roman"/>
          <w:b/>
          <w:sz w:val="24"/>
          <w:szCs w:val="24"/>
        </w:rPr>
        <w:tab/>
      </w:r>
      <w:r w:rsidRPr="003C5C57">
        <w:rPr>
          <w:rFonts w:ascii="Times New Roman" w:hAnsi="Times New Roman"/>
          <w:sz w:val="24"/>
          <w:szCs w:val="24"/>
        </w:rPr>
        <w:t xml:space="preserve">ROCE describes a financial ratio calculated by the company to measure its profitability and efficiency with its capital employed. It is, therefore, an important profitability measure that helps in comparing the profitability of the company across the industry based on the capital each company employs in its operation. ROCE enables the company to compare its performance in capital-oriented industries since it takes into consideration additional debt and liabilities. ROCE, therefore, avails an advanced financial indicator for the company with significant debt. </w:t>
      </w:r>
    </w:p>
    <w:p w:rsidR="00C14E6D" w:rsidRPr="003C5C57" w:rsidRDefault="00C14E6D" w:rsidP="00BA6DE8">
      <w:pPr>
        <w:pStyle w:val="Heading4"/>
        <w:spacing w:line="480" w:lineRule="auto"/>
        <w:contextualSpacing/>
        <w:rPr>
          <w:rFonts w:ascii="Times New Roman" w:hAnsi="Times New Roman"/>
          <w:sz w:val="24"/>
          <w:szCs w:val="24"/>
        </w:rPr>
      </w:pPr>
      <w:r w:rsidRPr="003C5C57">
        <w:rPr>
          <w:rFonts w:ascii="Times New Roman" w:hAnsi="Times New Roman"/>
          <w:sz w:val="24"/>
          <w:szCs w:val="24"/>
        </w:rPr>
        <w:t>Formulae</w:t>
      </w:r>
    </w:p>
    <w:p w:rsidR="001461A0" w:rsidRPr="003C5C57" w:rsidRDefault="001461A0" w:rsidP="00BA6DE8">
      <w:pPr>
        <w:shd w:val="clear" w:color="auto" w:fill="5B9BD5"/>
        <w:spacing w:after="0" w:line="480" w:lineRule="auto"/>
        <w:contextualSpacing/>
        <w:jc w:val="both"/>
        <w:rPr>
          <w:rFonts w:ascii="Times New Roman" w:hAnsi="Times New Roman"/>
          <w:sz w:val="24"/>
          <w:szCs w:val="24"/>
        </w:rPr>
      </w:pPr>
      <w:r w:rsidRPr="003C5C57">
        <w:rPr>
          <w:rFonts w:ascii="Times New Roman" w:hAnsi="Times New Roman"/>
          <w:sz w:val="24"/>
          <w:szCs w:val="24"/>
        </w:rPr>
        <w:t>ROCE= (Net Profit before Interest and Tax/Capital Employed) X 100</w:t>
      </w:r>
    </w:p>
    <w:p w:rsidR="00C14E6D" w:rsidRPr="003C5C57" w:rsidRDefault="00C14E6D" w:rsidP="00BA6DE8">
      <w:pPr>
        <w:pStyle w:val="Heading4"/>
        <w:spacing w:line="480" w:lineRule="auto"/>
        <w:contextualSpacing/>
        <w:rPr>
          <w:rFonts w:ascii="Times New Roman" w:hAnsi="Times New Roman"/>
          <w:sz w:val="24"/>
          <w:szCs w:val="24"/>
        </w:rPr>
      </w:pPr>
      <w:r w:rsidRPr="003C5C57">
        <w:rPr>
          <w:rFonts w:ascii="Times New Roman" w:hAnsi="Times New Roman"/>
          <w:sz w:val="24"/>
          <w:szCs w:val="24"/>
        </w:rPr>
        <w:t xml:space="preserve">Graphical Representation </w:t>
      </w:r>
    </w:p>
    <w:p w:rsidR="00C14E6D" w:rsidRPr="003C5C57" w:rsidRDefault="00C14E6D" w:rsidP="00BA6DE8">
      <w:pPr>
        <w:spacing w:after="0" w:line="480" w:lineRule="auto"/>
        <w:contextualSpacing/>
        <w:rPr>
          <w:rFonts w:ascii="Times New Roman" w:hAnsi="Times New Roman"/>
          <w:sz w:val="24"/>
          <w:szCs w:val="24"/>
        </w:rPr>
      </w:pPr>
    </w:p>
    <w:p w:rsidR="00C14E6D" w:rsidRPr="003C5C57" w:rsidRDefault="00292F30" w:rsidP="00BA6DE8">
      <w:pPr>
        <w:spacing w:after="0" w:line="480" w:lineRule="auto"/>
        <w:contextualSpacing/>
        <w:rPr>
          <w:rFonts w:ascii="Times New Roman" w:hAnsi="Times New Roman"/>
          <w:sz w:val="24"/>
          <w:szCs w:val="24"/>
        </w:rPr>
      </w:pPr>
      <w:r>
        <w:rPr>
          <w:rFonts w:ascii="Times New Roman" w:hAnsi="Times New Roman"/>
          <w:noProof/>
          <w:sz w:val="24"/>
          <w:szCs w:val="24"/>
        </w:rPr>
        <w:lastRenderedPageBreak/>
        <w:drawing>
          <wp:inline distT="0" distB="0" distL="0" distR="0">
            <wp:extent cx="5486400" cy="3200400"/>
            <wp:effectExtent l="0" t="0" r="0" b="0"/>
            <wp:docPr id="17"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C14E6D" w:rsidRPr="003C5C57" w:rsidRDefault="00C14E6D" w:rsidP="00BA6DE8">
      <w:pPr>
        <w:pStyle w:val="Heading4"/>
        <w:spacing w:line="480" w:lineRule="auto"/>
        <w:contextualSpacing/>
        <w:rPr>
          <w:rFonts w:ascii="Times New Roman" w:hAnsi="Times New Roman"/>
          <w:sz w:val="24"/>
          <w:szCs w:val="24"/>
        </w:rPr>
      </w:pPr>
      <w:r w:rsidRPr="003C5C57">
        <w:rPr>
          <w:rFonts w:ascii="Times New Roman" w:hAnsi="Times New Roman"/>
          <w:sz w:val="24"/>
          <w:szCs w:val="24"/>
        </w:rPr>
        <w:t xml:space="preserve">Interpretation </w:t>
      </w:r>
    </w:p>
    <w:p w:rsidR="00C14E6D" w:rsidRPr="003C5C57" w:rsidRDefault="002F4F90" w:rsidP="00BA6DE8">
      <w:pPr>
        <w:spacing w:after="0" w:line="480" w:lineRule="auto"/>
        <w:contextualSpacing/>
        <w:jc w:val="both"/>
        <w:rPr>
          <w:rFonts w:ascii="Times New Roman" w:hAnsi="Times New Roman"/>
          <w:sz w:val="24"/>
          <w:szCs w:val="24"/>
        </w:rPr>
      </w:pPr>
      <w:r w:rsidRPr="003C5C57">
        <w:rPr>
          <w:rFonts w:ascii="Times New Roman" w:hAnsi="Times New Roman"/>
          <w:sz w:val="24"/>
          <w:szCs w:val="24"/>
        </w:rPr>
        <w:tab/>
        <w:t xml:space="preserve">Companies have preferences for both stable and increasing ROCE. This is because such a ROCE has the capability of volatility and </w:t>
      </w:r>
      <w:r w:rsidR="00292F30">
        <w:rPr>
          <w:rFonts w:ascii="Times New Roman" w:hAnsi="Times New Roman"/>
          <w:sz w:val="24"/>
          <w:szCs w:val="24"/>
        </w:rPr>
        <w:t>bouncing around throughout the</w:t>
      </w:r>
      <w:r w:rsidRPr="003C5C57">
        <w:rPr>
          <w:rFonts w:ascii="Times New Roman" w:hAnsi="Times New Roman"/>
          <w:sz w:val="24"/>
          <w:szCs w:val="24"/>
        </w:rPr>
        <w:t xml:space="preserve"> years. The calculation of ROCE in this analysis clearly shows that </w:t>
      </w:r>
      <w:r w:rsidR="003819F1">
        <w:rPr>
          <w:rFonts w:ascii="Times New Roman" w:hAnsi="Times New Roman"/>
          <w:sz w:val="24"/>
          <w:szCs w:val="24"/>
        </w:rPr>
        <w:t>Unilever</w:t>
      </w:r>
      <w:r w:rsidRPr="003C5C57">
        <w:rPr>
          <w:rFonts w:ascii="Times New Roman" w:hAnsi="Times New Roman"/>
          <w:sz w:val="24"/>
          <w:szCs w:val="24"/>
        </w:rPr>
        <w:t xml:space="preserve"> enjoys </w:t>
      </w:r>
      <w:r w:rsidR="00292F30">
        <w:rPr>
          <w:rFonts w:ascii="Times New Roman" w:hAnsi="Times New Roman"/>
          <w:sz w:val="24"/>
          <w:szCs w:val="24"/>
        </w:rPr>
        <w:t>a</w:t>
      </w:r>
      <w:r w:rsidRPr="003C5C57">
        <w:rPr>
          <w:rFonts w:ascii="Times New Roman" w:hAnsi="Times New Roman"/>
          <w:sz w:val="24"/>
          <w:szCs w:val="24"/>
        </w:rPr>
        <w:t xml:space="preserve"> stable ROCE</w:t>
      </w:r>
      <w:r w:rsidR="00937D6D" w:rsidRPr="003C5C57">
        <w:rPr>
          <w:rFonts w:ascii="Times New Roman" w:hAnsi="Times New Roman"/>
          <w:sz w:val="24"/>
          <w:szCs w:val="24"/>
        </w:rPr>
        <w:t xml:space="preserve"> (</w:t>
      </w:r>
      <w:proofErr w:type="spellStart"/>
      <w:r w:rsidR="00937D6D" w:rsidRPr="003C5C57">
        <w:rPr>
          <w:rFonts w:ascii="Times New Roman" w:hAnsi="Times New Roman"/>
          <w:color w:val="222222"/>
          <w:sz w:val="24"/>
          <w:szCs w:val="24"/>
          <w:shd w:val="clear" w:color="auto" w:fill="FFFFFF"/>
        </w:rPr>
        <w:t>Minnis</w:t>
      </w:r>
      <w:proofErr w:type="spellEnd"/>
      <w:r w:rsidR="00937D6D" w:rsidRPr="003C5C57">
        <w:rPr>
          <w:rFonts w:ascii="Times New Roman" w:hAnsi="Times New Roman"/>
          <w:color w:val="222222"/>
          <w:sz w:val="24"/>
          <w:szCs w:val="24"/>
          <w:shd w:val="clear" w:color="auto" w:fill="FFFFFF"/>
        </w:rPr>
        <w:t xml:space="preserve"> &amp; Sutherland, 2017</w:t>
      </w:r>
      <w:r w:rsidR="00937D6D" w:rsidRPr="003C5C57">
        <w:rPr>
          <w:rFonts w:ascii="Times New Roman" w:hAnsi="Times New Roman"/>
          <w:sz w:val="24"/>
          <w:szCs w:val="24"/>
        </w:rPr>
        <w:t>)</w:t>
      </w:r>
      <w:r w:rsidRPr="003C5C57">
        <w:rPr>
          <w:rFonts w:ascii="Times New Roman" w:hAnsi="Times New Roman"/>
          <w:sz w:val="24"/>
          <w:szCs w:val="24"/>
        </w:rPr>
        <w:t xml:space="preserve">. Therefore, </w:t>
      </w:r>
      <w:r w:rsidR="003819F1">
        <w:rPr>
          <w:rFonts w:ascii="Times New Roman" w:hAnsi="Times New Roman"/>
          <w:sz w:val="24"/>
          <w:szCs w:val="24"/>
        </w:rPr>
        <w:t>Unilever</w:t>
      </w:r>
      <w:r w:rsidRPr="003C5C57">
        <w:rPr>
          <w:rFonts w:ascii="Times New Roman" w:hAnsi="Times New Roman"/>
          <w:sz w:val="24"/>
          <w:szCs w:val="24"/>
        </w:rPr>
        <w:t xml:space="preserve"> remains more profitable in 2016 than </w:t>
      </w:r>
      <w:r w:rsidR="00E71935">
        <w:rPr>
          <w:rFonts w:ascii="Times New Roman" w:hAnsi="Times New Roman"/>
          <w:sz w:val="24"/>
          <w:szCs w:val="24"/>
        </w:rPr>
        <w:t xml:space="preserve">2014 and </w:t>
      </w:r>
      <w:r w:rsidRPr="003C5C57">
        <w:rPr>
          <w:rFonts w:ascii="Times New Roman" w:hAnsi="Times New Roman"/>
          <w:sz w:val="24"/>
          <w:szCs w:val="24"/>
        </w:rPr>
        <w:t xml:space="preserve">2015 as compared the other four rivals companies. However, it should be noted that all the other four companies that </w:t>
      </w:r>
      <w:r w:rsidR="003819F1">
        <w:rPr>
          <w:rFonts w:ascii="Times New Roman" w:hAnsi="Times New Roman"/>
          <w:sz w:val="24"/>
          <w:szCs w:val="24"/>
        </w:rPr>
        <w:t>Unilever</w:t>
      </w:r>
      <w:r w:rsidRPr="003C5C57">
        <w:rPr>
          <w:rFonts w:ascii="Times New Roman" w:hAnsi="Times New Roman"/>
          <w:sz w:val="24"/>
          <w:szCs w:val="24"/>
        </w:rPr>
        <w:t xml:space="preserve"> is competing with have rising and stable ROCE between </w:t>
      </w:r>
      <w:r w:rsidR="00E71935">
        <w:rPr>
          <w:rFonts w:ascii="Times New Roman" w:hAnsi="Times New Roman"/>
          <w:sz w:val="24"/>
          <w:szCs w:val="24"/>
        </w:rPr>
        <w:t xml:space="preserve">the three years with an exception of Kimberly-Clark whose ROCE doubles in 2016. </w:t>
      </w:r>
      <w:r w:rsidRPr="003C5C57">
        <w:rPr>
          <w:rFonts w:ascii="Times New Roman" w:hAnsi="Times New Roman"/>
          <w:sz w:val="24"/>
          <w:szCs w:val="24"/>
        </w:rPr>
        <w:t xml:space="preserve">  </w:t>
      </w:r>
    </w:p>
    <w:p w:rsidR="005917A3" w:rsidRPr="003C5C57" w:rsidRDefault="00C14E6D" w:rsidP="00E71935">
      <w:pPr>
        <w:pStyle w:val="Heading3"/>
        <w:spacing w:before="100" w:beforeAutospacing="1" w:after="100" w:line="360" w:lineRule="auto"/>
        <w:contextualSpacing/>
        <w:jc w:val="left"/>
        <w:rPr>
          <w:rFonts w:ascii="Times New Roman" w:hAnsi="Times New Roman"/>
        </w:rPr>
      </w:pPr>
      <w:bookmarkStart w:id="33" w:name="_Toc528427655"/>
      <w:bookmarkStart w:id="34" w:name="_Toc534374192"/>
      <w:r w:rsidRPr="003C5C57">
        <w:rPr>
          <w:rFonts w:ascii="Times New Roman" w:hAnsi="Times New Roman"/>
        </w:rPr>
        <w:t>INTEREST COVER RATIO</w:t>
      </w:r>
      <w:bookmarkEnd w:id="33"/>
      <w:bookmarkEnd w:id="34"/>
    </w:p>
    <w:p w:rsidR="00C14E6D" w:rsidRPr="003C5C57" w:rsidRDefault="00C14E6D" w:rsidP="00E71935">
      <w:pPr>
        <w:pStyle w:val="Heading4"/>
        <w:spacing w:before="100" w:beforeAutospacing="1" w:after="100" w:afterAutospacing="1" w:line="360" w:lineRule="auto"/>
        <w:contextualSpacing/>
        <w:rPr>
          <w:rFonts w:ascii="Times New Roman" w:hAnsi="Times New Roman"/>
          <w:sz w:val="24"/>
          <w:szCs w:val="24"/>
        </w:rPr>
      </w:pPr>
      <w:r w:rsidRPr="003C5C57">
        <w:rPr>
          <w:rFonts w:ascii="Times New Roman" w:hAnsi="Times New Roman"/>
          <w:sz w:val="24"/>
          <w:szCs w:val="24"/>
        </w:rPr>
        <w:t>Description</w:t>
      </w:r>
    </w:p>
    <w:p w:rsidR="00A20B1B" w:rsidRPr="003C5C57" w:rsidRDefault="00610F9E" w:rsidP="00BA6DE8">
      <w:pPr>
        <w:spacing w:after="0" w:line="480" w:lineRule="auto"/>
        <w:contextualSpacing/>
        <w:jc w:val="both"/>
        <w:rPr>
          <w:rFonts w:ascii="Times New Roman" w:hAnsi="Times New Roman"/>
          <w:sz w:val="24"/>
          <w:szCs w:val="24"/>
        </w:rPr>
      </w:pPr>
      <w:r w:rsidRPr="003C5C57">
        <w:rPr>
          <w:rFonts w:ascii="Times New Roman" w:hAnsi="Times New Roman"/>
          <w:sz w:val="24"/>
          <w:szCs w:val="24"/>
        </w:rPr>
        <w:tab/>
        <w:t xml:space="preserve">The ICR is employed when determining how easily a firm is able to pay its interest expenses on its outstanding debt. It gives a measure of the number of times over the firm might </w:t>
      </w:r>
      <w:r w:rsidRPr="003C5C57">
        <w:rPr>
          <w:rFonts w:ascii="Times New Roman" w:hAnsi="Times New Roman"/>
          <w:sz w:val="24"/>
          <w:szCs w:val="24"/>
        </w:rPr>
        <w:lastRenderedPageBreak/>
        <w:t xml:space="preserve">successfully pay it outstanding debt through its earnings. It is imagined as the margin of safety for the creditors of the company in case the firm is trapped in the financial problem in its operations. The lower the ratio, the more a firm is burdened by expenses of debt. Where the firm ICR is merely 1.50 or under, the ability of such firm to meet its expenses from interest is doubtful. The ability of a firm to service its respective debts remains a key element when establishing the solvency of the firm and it remains imperative value for both prospective investors and the shareholders. This is because the company prospective investors wish to be guaranteed that the firm they consider investing in is able to pay its bills and even the expense from interests. Such investors do want desire the growth of the company to be impeded by such types of financial problem. </w:t>
      </w:r>
    </w:p>
    <w:p w:rsidR="00610F9E" w:rsidRPr="003C5C57" w:rsidRDefault="00610F9E" w:rsidP="00BA6DE8">
      <w:pPr>
        <w:spacing w:after="0" w:line="480" w:lineRule="auto"/>
        <w:ind w:firstLine="720"/>
        <w:contextualSpacing/>
        <w:jc w:val="both"/>
        <w:rPr>
          <w:rFonts w:ascii="Times New Roman" w:hAnsi="Times New Roman"/>
          <w:sz w:val="24"/>
          <w:szCs w:val="24"/>
        </w:rPr>
      </w:pPr>
      <w:r w:rsidRPr="003C5C57">
        <w:rPr>
          <w:rFonts w:ascii="Times New Roman" w:hAnsi="Times New Roman"/>
          <w:sz w:val="24"/>
          <w:szCs w:val="24"/>
        </w:rPr>
        <w:t xml:space="preserve">On the other hand, the creditors are </w:t>
      </w:r>
      <w:r w:rsidR="00710D51" w:rsidRPr="003C5C57">
        <w:rPr>
          <w:rFonts w:ascii="Times New Roman" w:hAnsi="Times New Roman"/>
          <w:sz w:val="24"/>
          <w:szCs w:val="24"/>
        </w:rPr>
        <w:t>worried about the ability of the firm to pay its interests. In case a firm is battling to pay its interest expenses, it makes no sense for a prospective credit to give further credit</w:t>
      </w:r>
      <w:r w:rsidR="00937D6D" w:rsidRPr="003C5C57">
        <w:rPr>
          <w:rFonts w:ascii="Times New Roman" w:hAnsi="Times New Roman"/>
          <w:sz w:val="24"/>
          <w:szCs w:val="24"/>
        </w:rPr>
        <w:t xml:space="preserve"> (</w:t>
      </w:r>
      <w:r w:rsidR="00937D6D" w:rsidRPr="003C5C57">
        <w:rPr>
          <w:rFonts w:ascii="Times New Roman" w:hAnsi="Times New Roman"/>
          <w:color w:val="222222"/>
          <w:sz w:val="24"/>
          <w:szCs w:val="24"/>
          <w:shd w:val="clear" w:color="auto" w:fill="FFFFFF"/>
        </w:rPr>
        <w:t>Grant, 2016</w:t>
      </w:r>
      <w:r w:rsidR="00937D6D" w:rsidRPr="003C5C57">
        <w:rPr>
          <w:rFonts w:ascii="Times New Roman" w:hAnsi="Times New Roman"/>
          <w:sz w:val="24"/>
          <w:szCs w:val="24"/>
        </w:rPr>
        <w:t>)</w:t>
      </w:r>
      <w:r w:rsidR="00710D51" w:rsidRPr="003C5C57">
        <w:rPr>
          <w:rFonts w:ascii="Times New Roman" w:hAnsi="Times New Roman"/>
          <w:sz w:val="24"/>
          <w:szCs w:val="24"/>
        </w:rPr>
        <w:t xml:space="preserve">. Thus, the ICR sometimes assist analysts to know more details about the ability of a company to service its debt, however, scrutinizing ICR over a period will avail a precise image of whether the debt of the firm is becoming a burden on its financial </w:t>
      </w:r>
      <w:proofErr w:type="spellStart"/>
      <w:r w:rsidR="00710D51" w:rsidRPr="003C5C57">
        <w:rPr>
          <w:rFonts w:ascii="Times New Roman" w:hAnsi="Times New Roman"/>
          <w:sz w:val="24"/>
          <w:szCs w:val="24"/>
        </w:rPr>
        <w:t>positon</w:t>
      </w:r>
      <w:proofErr w:type="spellEnd"/>
      <w:r w:rsidR="00710D51" w:rsidRPr="003C5C57">
        <w:rPr>
          <w:rFonts w:ascii="Times New Roman" w:hAnsi="Times New Roman"/>
          <w:sz w:val="24"/>
          <w:szCs w:val="24"/>
        </w:rPr>
        <w:t xml:space="preserve"> or not. A decreasing ICR makes investors to get worried because it is an indication of a firm being unable to meet its debt payment in the coming years. Nevertheless, it remains challenging to predict the long-term financial health accurately with ICR. </w:t>
      </w:r>
    </w:p>
    <w:p w:rsidR="002F4F90" w:rsidRPr="003C5C57" w:rsidRDefault="002F4F90" w:rsidP="00BA6DE8">
      <w:pPr>
        <w:spacing w:after="0" w:line="480" w:lineRule="auto"/>
        <w:contextualSpacing/>
        <w:rPr>
          <w:rFonts w:ascii="Times New Roman" w:hAnsi="Times New Roman"/>
          <w:sz w:val="24"/>
          <w:szCs w:val="24"/>
        </w:rPr>
      </w:pPr>
    </w:p>
    <w:p w:rsidR="00C14E6D" w:rsidRPr="003C5C57" w:rsidRDefault="00C14E6D" w:rsidP="00BA6DE8">
      <w:pPr>
        <w:pStyle w:val="Heading4"/>
        <w:spacing w:line="480" w:lineRule="auto"/>
        <w:contextualSpacing/>
        <w:rPr>
          <w:rFonts w:ascii="Times New Roman" w:hAnsi="Times New Roman"/>
          <w:sz w:val="24"/>
          <w:szCs w:val="24"/>
        </w:rPr>
      </w:pPr>
      <w:r w:rsidRPr="003C5C57">
        <w:rPr>
          <w:rFonts w:ascii="Times New Roman" w:hAnsi="Times New Roman"/>
          <w:sz w:val="24"/>
          <w:szCs w:val="24"/>
        </w:rPr>
        <w:t>Formulae</w:t>
      </w:r>
    </w:p>
    <w:p w:rsidR="001461A0" w:rsidRPr="003C5C57" w:rsidRDefault="001461A0" w:rsidP="00BA6DE8">
      <w:pPr>
        <w:shd w:val="clear" w:color="auto" w:fill="5B9BD5"/>
        <w:spacing w:after="0" w:line="480" w:lineRule="auto"/>
        <w:contextualSpacing/>
        <w:rPr>
          <w:rFonts w:ascii="Times New Roman" w:hAnsi="Times New Roman"/>
          <w:sz w:val="24"/>
          <w:szCs w:val="24"/>
        </w:rPr>
      </w:pPr>
      <w:r w:rsidRPr="003C5C57">
        <w:rPr>
          <w:rFonts w:ascii="Times New Roman" w:hAnsi="Times New Roman"/>
          <w:sz w:val="24"/>
          <w:szCs w:val="24"/>
        </w:rPr>
        <w:t xml:space="preserve">Interest Coverage Ratio= (Earnings before Interest and Taxes EBIT/ Interest Expenses </w:t>
      </w:r>
    </w:p>
    <w:p w:rsidR="005917A3" w:rsidRPr="003C5C57" w:rsidRDefault="00C14E6D" w:rsidP="00BA6DE8">
      <w:pPr>
        <w:pStyle w:val="Heading4"/>
        <w:spacing w:line="480" w:lineRule="auto"/>
        <w:contextualSpacing/>
        <w:rPr>
          <w:rFonts w:ascii="Times New Roman" w:hAnsi="Times New Roman"/>
          <w:sz w:val="24"/>
          <w:szCs w:val="24"/>
        </w:rPr>
      </w:pPr>
      <w:r w:rsidRPr="003C5C57">
        <w:rPr>
          <w:rFonts w:ascii="Times New Roman" w:hAnsi="Times New Roman"/>
          <w:sz w:val="24"/>
          <w:szCs w:val="24"/>
        </w:rPr>
        <w:lastRenderedPageBreak/>
        <w:t xml:space="preserve">Graphical Representation </w:t>
      </w:r>
    </w:p>
    <w:p w:rsidR="005917A3" w:rsidRPr="003C5C57" w:rsidRDefault="00E71935" w:rsidP="00BA6DE8">
      <w:pPr>
        <w:spacing w:after="0" w:line="480" w:lineRule="auto"/>
        <w:contextualSpacing/>
        <w:rPr>
          <w:rFonts w:ascii="Times New Roman" w:hAnsi="Times New Roman"/>
          <w:noProof/>
          <w:sz w:val="24"/>
          <w:szCs w:val="24"/>
        </w:rPr>
      </w:pPr>
      <w:r>
        <w:rPr>
          <w:rFonts w:ascii="Times New Roman" w:hAnsi="Times New Roman"/>
          <w:noProof/>
          <w:sz w:val="24"/>
          <w:szCs w:val="24"/>
        </w:rPr>
        <w:drawing>
          <wp:inline distT="0" distB="0" distL="0" distR="0">
            <wp:extent cx="5486400" cy="3200400"/>
            <wp:effectExtent l="0" t="0" r="0" b="0"/>
            <wp:docPr id="18"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C14E6D" w:rsidRPr="003C5C57" w:rsidRDefault="00C14E6D" w:rsidP="00BA6DE8">
      <w:pPr>
        <w:spacing w:after="0" w:line="480" w:lineRule="auto"/>
        <w:contextualSpacing/>
        <w:rPr>
          <w:rFonts w:ascii="Times New Roman" w:hAnsi="Times New Roman"/>
          <w:sz w:val="24"/>
          <w:szCs w:val="24"/>
        </w:rPr>
      </w:pPr>
    </w:p>
    <w:p w:rsidR="00C14E6D" w:rsidRPr="003C5C57" w:rsidRDefault="00C14E6D" w:rsidP="00BA6DE8">
      <w:pPr>
        <w:pStyle w:val="Heading4"/>
        <w:spacing w:line="480" w:lineRule="auto"/>
        <w:contextualSpacing/>
        <w:rPr>
          <w:rFonts w:ascii="Times New Roman" w:hAnsi="Times New Roman"/>
          <w:sz w:val="24"/>
          <w:szCs w:val="24"/>
        </w:rPr>
      </w:pPr>
      <w:r w:rsidRPr="003C5C57">
        <w:rPr>
          <w:rFonts w:ascii="Times New Roman" w:hAnsi="Times New Roman"/>
          <w:sz w:val="24"/>
          <w:szCs w:val="24"/>
        </w:rPr>
        <w:t xml:space="preserve">Interpretation </w:t>
      </w:r>
    </w:p>
    <w:p w:rsidR="00AD50B6" w:rsidRPr="003C5C57" w:rsidRDefault="00AD50B6" w:rsidP="00BA6DE8">
      <w:pPr>
        <w:spacing w:after="0" w:line="480" w:lineRule="auto"/>
        <w:contextualSpacing/>
        <w:jc w:val="both"/>
        <w:rPr>
          <w:rFonts w:ascii="Times New Roman" w:hAnsi="Times New Roman"/>
          <w:sz w:val="24"/>
          <w:szCs w:val="24"/>
        </w:rPr>
      </w:pPr>
      <w:r w:rsidRPr="003C5C57">
        <w:rPr>
          <w:rFonts w:ascii="Times New Roman" w:hAnsi="Times New Roman"/>
          <w:b/>
          <w:sz w:val="24"/>
          <w:szCs w:val="24"/>
        </w:rPr>
        <w:tab/>
      </w:r>
      <w:r w:rsidRPr="003C5C57">
        <w:rPr>
          <w:rFonts w:ascii="Times New Roman" w:hAnsi="Times New Roman"/>
          <w:sz w:val="24"/>
          <w:szCs w:val="24"/>
        </w:rPr>
        <w:t xml:space="preserve">A declining ICR is a worry for investors, creditors and shareholders. This is because it shows the inability of the firm to meet its obligations in the future. </w:t>
      </w:r>
      <w:r w:rsidR="00E71935">
        <w:rPr>
          <w:rFonts w:ascii="Times New Roman" w:hAnsi="Times New Roman"/>
          <w:sz w:val="24"/>
          <w:szCs w:val="24"/>
        </w:rPr>
        <w:t>A</w:t>
      </w:r>
      <w:r w:rsidRPr="003C5C57">
        <w:rPr>
          <w:rFonts w:ascii="Times New Roman" w:hAnsi="Times New Roman"/>
          <w:sz w:val="24"/>
          <w:szCs w:val="24"/>
        </w:rPr>
        <w:t xml:space="preserve">s seen in the above graphical representation of ICR, </w:t>
      </w:r>
      <w:r w:rsidR="00E71935">
        <w:rPr>
          <w:rFonts w:ascii="Times New Roman" w:hAnsi="Times New Roman"/>
          <w:sz w:val="24"/>
          <w:szCs w:val="24"/>
        </w:rPr>
        <w:t>four out of the five</w:t>
      </w:r>
      <w:r w:rsidRPr="003C5C57">
        <w:rPr>
          <w:rFonts w:ascii="Times New Roman" w:hAnsi="Times New Roman"/>
          <w:sz w:val="24"/>
          <w:szCs w:val="24"/>
        </w:rPr>
        <w:t xml:space="preserve"> companies </w:t>
      </w:r>
      <w:r w:rsidR="00E71935">
        <w:rPr>
          <w:rFonts w:ascii="Times New Roman" w:hAnsi="Times New Roman"/>
          <w:sz w:val="24"/>
          <w:szCs w:val="24"/>
        </w:rPr>
        <w:t>have a stable ratio.</w:t>
      </w:r>
      <w:r w:rsidRPr="003C5C57">
        <w:rPr>
          <w:rFonts w:ascii="Times New Roman" w:hAnsi="Times New Roman"/>
          <w:sz w:val="24"/>
          <w:szCs w:val="24"/>
        </w:rPr>
        <w:t xml:space="preserve"> This means that they will be able to pay their interest expenses.  </w:t>
      </w:r>
      <w:r w:rsidR="009F0C0B" w:rsidRPr="003C5C57">
        <w:rPr>
          <w:rFonts w:ascii="Times New Roman" w:hAnsi="Times New Roman"/>
          <w:sz w:val="24"/>
          <w:szCs w:val="24"/>
        </w:rPr>
        <w:t xml:space="preserve">However, </w:t>
      </w:r>
      <w:r w:rsidR="00097C00">
        <w:rPr>
          <w:rFonts w:ascii="Times New Roman" w:hAnsi="Times New Roman"/>
          <w:sz w:val="24"/>
          <w:szCs w:val="24"/>
        </w:rPr>
        <w:t>Kellogg’s ICR is below the industry average. However, it is able to meet its interest debts.  Unilever is ICR is sound and a motivation to existing and prospective investors. Any</w:t>
      </w:r>
      <w:r w:rsidR="009F0C0B" w:rsidRPr="003C5C57">
        <w:rPr>
          <w:rFonts w:ascii="Times New Roman" w:hAnsi="Times New Roman"/>
          <w:sz w:val="24"/>
          <w:szCs w:val="24"/>
        </w:rPr>
        <w:t xml:space="preserve"> ICR lying below 1.5 </w:t>
      </w:r>
      <w:r w:rsidR="00097C00">
        <w:rPr>
          <w:rFonts w:ascii="Times New Roman" w:hAnsi="Times New Roman"/>
          <w:sz w:val="24"/>
          <w:szCs w:val="24"/>
        </w:rPr>
        <w:t>means that the firm</w:t>
      </w:r>
      <w:r w:rsidR="009F0C0B" w:rsidRPr="003C5C57">
        <w:rPr>
          <w:rFonts w:ascii="Times New Roman" w:hAnsi="Times New Roman"/>
          <w:sz w:val="24"/>
          <w:szCs w:val="24"/>
        </w:rPr>
        <w:t xml:space="preserve"> </w:t>
      </w:r>
      <w:r w:rsidR="00097C00">
        <w:rPr>
          <w:rFonts w:ascii="Times New Roman" w:hAnsi="Times New Roman"/>
          <w:sz w:val="24"/>
          <w:szCs w:val="24"/>
        </w:rPr>
        <w:t>is</w:t>
      </w:r>
      <w:r w:rsidR="009F0C0B" w:rsidRPr="003C5C57">
        <w:rPr>
          <w:rFonts w:ascii="Times New Roman" w:hAnsi="Times New Roman"/>
          <w:sz w:val="24"/>
          <w:szCs w:val="24"/>
        </w:rPr>
        <w:t xml:space="preserve"> burdened with debt payment. </w:t>
      </w:r>
    </w:p>
    <w:p w:rsidR="00C14E6D" w:rsidRPr="003C5C57" w:rsidRDefault="00C14E6D" w:rsidP="00BA6DE8">
      <w:pPr>
        <w:pStyle w:val="Heading3"/>
        <w:spacing w:line="480" w:lineRule="auto"/>
        <w:contextualSpacing/>
        <w:rPr>
          <w:rFonts w:ascii="Times New Roman" w:hAnsi="Times New Roman"/>
        </w:rPr>
      </w:pPr>
      <w:bookmarkStart w:id="35" w:name="_Toc528427656"/>
      <w:bookmarkStart w:id="36" w:name="_Toc534374193"/>
      <w:r w:rsidRPr="003C5C57">
        <w:rPr>
          <w:rFonts w:ascii="Times New Roman" w:hAnsi="Times New Roman"/>
        </w:rPr>
        <w:lastRenderedPageBreak/>
        <w:t>GEARING RATIO</w:t>
      </w:r>
      <w:bookmarkEnd w:id="35"/>
      <w:bookmarkEnd w:id="36"/>
    </w:p>
    <w:p w:rsidR="00C14E6D" w:rsidRPr="003C5C57" w:rsidRDefault="00C14E6D" w:rsidP="00BA6DE8">
      <w:pPr>
        <w:pStyle w:val="Heading4"/>
        <w:spacing w:line="480" w:lineRule="auto"/>
        <w:contextualSpacing/>
        <w:rPr>
          <w:rFonts w:ascii="Times New Roman" w:hAnsi="Times New Roman"/>
          <w:sz w:val="24"/>
          <w:szCs w:val="24"/>
        </w:rPr>
      </w:pPr>
      <w:r w:rsidRPr="003C5C57">
        <w:rPr>
          <w:rFonts w:ascii="Times New Roman" w:hAnsi="Times New Roman"/>
          <w:sz w:val="24"/>
          <w:szCs w:val="24"/>
        </w:rPr>
        <w:t>Description</w:t>
      </w:r>
    </w:p>
    <w:p w:rsidR="009F0C0B" w:rsidRPr="003C5C57" w:rsidRDefault="009F0C0B" w:rsidP="00BA6DE8">
      <w:pPr>
        <w:spacing w:after="0" w:line="480" w:lineRule="auto"/>
        <w:contextualSpacing/>
        <w:jc w:val="both"/>
        <w:rPr>
          <w:rFonts w:ascii="Times New Roman" w:hAnsi="Times New Roman"/>
          <w:sz w:val="24"/>
          <w:szCs w:val="24"/>
        </w:rPr>
      </w:pPr>
      <w:r w:rsidRPr="003C5C57">
        <w:rPr>
          <w:rFonts w:ascii="Times New Roman" w:hAnsi="Times New Roman"/>
          <w:sz w:val="24"/>
          <w:szCs w:val="24"/>
        </w:rPr>
        <w:tab/>
        <w:t>Gearing is a classification that shows comparison of some equity forms of the owner to the fund borrowed. It gives a measure of a firm’s leverage while the gearing ratio is an evaluation of the firm’s financial fitness. Gearing ratio represents the current equity value that could be required for unpaid debt due</w:t>
      </w:r>
      <w:r w:rsidR="00A20B1B" w:rsidRPr="003C5C57">
        <w:rPr>
          <w:rFonts w:ascii="Times New Roman" w:hAnsi="Times New Roman"/>
          <w:sz w:val="24"/>
          <w:szCs w:val="24"/>
        </w:rPr>
        <w:t xml:space="preserve"> (</w:t>
      </w:r>
      <w:r w:rsidR="00937D6D" w:rsidRPr="003C5C57">
        <w:rPr>
          <w:rFonts w:ascii="Times New Roman" w:hAnsi="Times New Roman"/>
          <w:color w:val="222222"/>
          <w:sz w:val="24"/>
          <w:szCs w:val="24"/>
          <w:shd w:val="clear" w:color="auto" w:fill="FFFFFF"/>
        </w:rPr>
        <w:t xml:space="preserve">Feng et al., </w:t>
      </w:r>
      <w:r w:rsidR="00A20B1B" w:rsidRPr="003C5C57">
        <w:rPr>
          <w:rFonts w:ascii="Times New Roman" w:hAnsi="Times New Roman"/>
          <w:color w:val="222222"/>
          <w:sz w:val="24"/>
          <w:szCs w:val="24"/>
          <w:shd w:val="clear" w:color="auto" w:fill="FFFFFF"/>
        </w:rPr>
        <w:t>2014</w:t>
      </w:r>
      <w:r w:rsidR="00A20B1B" w:rsidRPr="003C5C57">
        <w:rPr>
          <w:rFonts w:ascii="Times New Roman" w:hAnsi="Times New Roman"/>
          <w:sz w:val="24"/>
          <w:szCs w:val="24"/>
        </w:rPr>
        <w:t>)</w:t>
      </w:r>
      <w:r w:rsidRPr="003C5C57">
        <w:rPr>
          <w:rFonts w:ascii="Times New Roman" w:hAnsi="Times New Roman"/>
          <w:sz w:val="24"/>
          <w:szCs w:val="24"/>
        </w:rPr>
        <w:t xml:space="preserve">.  </w:t>
      </w:r>
    </w:p>
    <w:p w:rsidR="00AD50B6" w:rsidRPr="003C5C57" w:rsidRDefault="00AD50B6" w:rsidP="00BA6DE8">
      <w:pPr>
        <w:spacing w:after="0" w:line="480" w:lineRule="auto"/>
        <w:contextualSpacing/>
        <w:jc w:val="both"/>
        <w:rPr>
          <w:rFonts w:ascii="Times New Roman" w:hAnsi="Times New Roman"/>
          <w:sz w:val="24"/>
          <w:szCs w:val="24"/>
        </w:rPr>
      </w:pPr>
      <w:r w:rsidRPr="003C5C57">
        <w:rPr>
          <w:rFonts w:ascii="Times New Roman" w:hAnsi="Times New Roman"/>
          <w:b/>
          <w:sz w:val="24"/>
          <w:szCs w:val="24"/>
        </w:rPr>
        <w:tab/>
      </w:r>
    </w:p>
    <w:p w:rsidR="00C14E6D" w:rsidRPr="003C5C57" w:rsidRDefault="00C14E6D" w:rsidP="00BA6DE8">
      <w:pPr>
        <w:pStyle w:val="Heading4"/>
        <w:spacing w:line="480" w:lineRule="auto"/>
        <w:contextualSpacing/>
        <w:rPr>
          <w:rFonts w:ascii="Times New Roman" w:hAnsi="Times New Roman"/>
          <w:sz w:val="24"/>
          <w:szCs w:val="24"/>
        </w:rPr>
      </w:pPr>
      <w:r w:rsidRPr="003C5C57">
        <w:rPr>
          <w:rFonts w:ascii="Times New Roman" w:hAnsi="Times New Roman"/>
          <w:sz w:val="24"/>
          <w:szCs w:val="24"/>
        </w:rPr>
        <w:t>Formulae</w:t>
      </w:r>
    </w:p>
    <w:p w:rsidR="001461A0" w:rsidRPr="003C5C57" w:rsidRDefault="009976CB" w:rsidP="00BA6DE8">
      <w:pPr>
        <w:shd w:val="clear" w:color="auto" w:fill="5B9BD5"/>
        <w:spacing w:after="0" w:line="480" w:lineRule="auto"/>
        <w:contextualSpacing/>
        <w:jc w:val="both"/>
        <w:rPr>
          <w:rFonts w:ascii="Times New Roman" w:hAnsi="Times New Roman"/>
          <w:sz w:val="24"/>
          <w:szCs w:val="24"/>
        </w:rPr>
      </w:pPr>
      <w:r w:rsidRPr="003C5C57">
        <w:rPr>
          <w:rFonts w:ascii="Times New Roman" w:hAnsi="Times New Roman"/>
          <w:sz w:val="24"/>
          <w:szCs w:val="24"/>
        </w:rPr>
        <w:t>GR</w:t>
      </w:r>
      <w:r w:rsidR="001461A0" w:rsidRPr="003C5C57">
        <w:rPr>
          <w:rFonts w:ascii="Times New Roman" w:hAnsi="Times New Roman"/>
          <w:sz w:val="24"/>
          <w:szCs w:val="24"/>
        </w:rPr>
        <w:t>= Interest Bearing Debt/ (Share Capital + Retained Earnings + Interes</w:t>
      </w:r>
      <w:r w:rsidRPr="003C5C57">
        <w:rPr>
          <w:rFonts w:ascii="Times New Roman" w:hAnsi="Times New Roman"/>
          <w:sz w:val="24"/>
          <w:szCs w:val="24"/>
        </w:rPr>
        <w:t>t Bearing Debt</w:t>
      </w:r>
      <w:r w:rsidR="001461A0" w:rsidRPr="003C5C57">
        <w:rPr>
          <w:rFonts w:ascii="Times New Roman" w:hAnsi="Times New Roman"/>
          <w:sz w:val="24"/>
          <w:szCs w:val="24"/>
        </w:rPr>
        <w:t>)</w:t>
      </w:r>
    </w:p>
    <w:p w:rsidR="00C14E6D" w:rsidRPr="003C5C57" w:rsidRDefault="00C14E6D" w:rsidP="00BA6DE8">
      <w:pPr>
        <w:pStyle w:val="Heading4"/>
        <w:spacing w:line="480" w:lineRule="auto"/>
        <w:contextualSpacing/>
        <w:rPr>
          <w:rFonts w:ascii="Times New Roman" w:hAnsi="Times New Roman"/>
          <w:sz w:val="24"/>
          <w:szCs w:val="24"/>
        </w:rPr>
      </w:pPr>
      <w:r w:rsidRPr="003C5C57">
        <w:rPr>
          <w:rFonts w:ascii="Times New Roman" w:hAnsi="Times New Roman"/>
          <w:sz w:val="24"/>
          <w:szCs w:val="24"/>
        </w:rPr>
        <w:t xml:space="preserve">Graphical Representation </w:t>
      </w:r>
    </w:p>
    <w:p w:rsidR="00C14E6D" w:rsidRPr="003C5C57" w:rsidRDefault="00C14E6D" w:rsidP="00BA6DE8">
      <w:pPr>
        <w:spacing w:after="0" w:line="480" w:lineRule="auto"/>
        <w:contextualSpacing/>
        <w:rPr>
          <w:rFonts w:ascii="Times New Roman" w:hAnsi="Times New Roman"/>
          <w:sz w:val="24"/>
          <w:szCs w:val="24"/>
        </w:rPr>
      </w:pPr>
    </w:p>
    <w:p w:rsidR="00C14E6D" w:rsidRPr="003C5C57" w:rsidRDefault="00224862" w:rsidP="00BA6DE8">
      <w:pPr>
        <w:spacing w:after="0" w:line="480" w:lineRule="auto"/>
        <w:contextualSpacing/>
        <w:rPr>
          <w:rFonts w:ascii="Times New Roman" w:hAnsi="Times New Roman"/>
          <w:sz w:val="24"/>
          <w:szCs w:val="24"/>
        </w:rPr>
      </w:pPr>
      <w:r>
        <w:rPr>
          <w:rFonts w:ascii="Times New Roman" w:hAnsi="Times New Roman"/>
          <w:noProof/>
          <w:sz w:val="24"/>
          <w:szCs w:val="24"/>
        </w:rPr>
        <w:drawing>
          <wp:inline distT="0" distB="0" distL="0" distR="0">
            <wp:extent cx="5486400" cy="3200400"/>
            <wp:effectExtent l="0" t="0" r="0" b="0"/>
            <wp:docPr id="19" name="Chart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C14E6D" w:rsidRPr="003C5C57" w:rsidRDefault="00C14E6D" w:rsidP="00BA6DE8">
      <w:pPr>
        <w:pStyle w:val="Heading4"/>
        <w:spacing w:line="480" w:lineRule="auto"/>
        <w:contextualSpacing/>
        <w:rPr>
          <w:rFonts w:ascii="Times New Roman" w:hAnsi="Times New Roman"/>
          <w:sz w:val="24"/>
          <w:szCs w:val="24"/>
        </w:rPr>
      </w:pPr>
      <w:r w:rsidRPr="003C5C57">
        <w:rPr>
          <w:rFonts w:ascii="Times New Roman" w:hAnsi="Times New Roman"/>
          <w:sz w:val="24"/>
          <w:szCs w:val="24"/>
        </w:rPr>
        <w:lastRenderedPageBreak/>
        <w:t>Interpretation</w:t>
      </w:r>
    </w:p>
    <w:p w:rsidR="009F0C0B" w:rsidRPr="003C5C57" w:rsidRDefault="009F0C0B" w:rsidP="00BA6DE8">
      <w:pPr>
        <w:spacing w:after="0" w:line="480" w:lineRule="auto"/>
        <w:ind w:firstLine="720"/>
        <w:contextualSpacing/>
        <w:jc w:val="both"/>
        <w:rPr>
          <w:rFonts w:ascii="Times New Roman" w:hAnsi="Times New Roman"/>
          <w:sz w:val="24"/>
          <w:szCs w:val="24"/>
        </w:rPr>
      </w:pPr>
      <w:r w:rsidRPr="003C5C57">
        <w:rPr>
          <w:rFonts w:ascii="Times New Roman" w:hAnsi="Times New Roman"/>
          <w:sz w:val="24"/>
          <w:szCs w:val="24"/>
        </w:rPr>
        <w:t>Every firm determines its optimal gearing ratio in comparison to its competitors in the same industry. A gearing ratio higher than 50% is considered highly leveraged or geared. Therefore, a company shall be at increased financial risks because lower profits with higher rates of interest make the firm highly probable to default on its loan payment thus insolvency</w:t>
      </w:r>
      <w:r w:rsidR="00A20B1B" w:rsidRPr="003C5C57">
        <w:rPr>
          <w:rFonts w:ascii="Times New Roman" w:hAnsi="Times New Roman"/>
          <w:sz w:val="24"/>
          <w:szCs w:val="24"/>
        </w:rPr>
        <w:t xml:space="preserve"> (</w:t>
      </w:r>
      <w:r w:rsidR="00A20B1B" w:rsidRPr="003C5C57">
        <w:rPr>
          <w:rFonts w:ascii="Times New Roman" w:hAnsi="Times New Roman"/>
          <w:color w:val="222222"/>
          <w:sz w:val="24"/>
          <w:szCs w:val="24"/>
          <w:shd w:val="clear" w:color="auto" w:fill="FFFFFF"/>
        </w:rPr>
        <w:t xml:space="preserve">Easton &amp; </w:t>
      </w:r>
      <w:proofErr w:type="spellStart"/>
      <w:r w:rsidR="00A20B1B" w:rsidRPr="003C5C57">
        <w:rPr>
          <w:rFonts w:ascii="Times New Roman" w:hAnsi="Times New Roman"/>
          <w:color w:val="222222"/>
          <w:sz w:val="24"/>
          <w:szCs w:val="24"/>
          <w:shd w:val="clear" w:color="auto" w:fill="FFFFFF"/>
        </w:rPr>
        <w:t>Sommers</w:t>
      </w:r>
      <w:proofErr w:type="spellEnd"/>
      <w:r w:rsidR="00A20B1B" w:rsidRPr="003C5C57">
        <w:rPr>
          <w:rFonts w:ascii="Times New Roman" w:hAnsi="Times New Roman"/>
          <w:color w:val="222222"/>
          <w:sz w:val="24"/>
          <w:szCs w:val="24"/>
          <w:shd w:val="clear" w:color="auto" w:fill="FFFFFF"/>
        </w:rPr>
        <w:t>, 2018</w:t>
      </w:r>
      <w:r w:rsidR="00A20B1B" w:rsidRPr="003C5C57">
        <w:rPr>
          <w:rFonts w:ascii="Times New Roman" w:hAnsi="Times New Roman"/>
          <w:sz w:val="24"/>
          <w:szCs w:val="24"/>
        </w:rPr>
        <w:t>)</w:t>
      </w:r>
      <w:r w:rsidRPr="003C5C57">
        <w:rPr>
          <w:rFonts w:ascii="Times New Roman" w:hAnsi="Times New Roman"/>
          <w:sz w:val="24"/>
          <w:szCs w:val="24"/>
        </w:rPr>
        <w:t>. A gearing ratio below 25% is typically considered a low-risk by creditors and investors. A</w:t>
      </w:r>
      <w:r w:rsidR="007264CA" w:rsidRPr="003C5C57">
        <w:rPr>
          <w:rFonts w:ascii="Times New Roman" w:hAnsi="Times New Roman"/>
          <w:sz w:val="24"/>
          <w:szCs w:val="24"/>
        </w:rPr>
        <w:t xml:space="preserve"> gearing ratio between 25% and 50% is normal and optimal for an already established company. As seen in the analysis and graphical representation, </w:t>
      </w:r>
      <w:r w:rsidR="003819F1">
        <w:rPr>
          <w:rFonts w:ascii="Times New Roman" w:hAnsi="Times New Roman"/>
          <w:sz w:val="24"/>
          <w:szCs w:val="24"/>
        </w:rPr>
        <w:t>Unilever</w:t>
      </w:r>
      <w:r w:rsidR="007264CA" w:rsidRPr="003C5C57">
        <w:rPr>
          <w:rFonts w:ascii="Times New Roman" w:hAnsi="Times New Roman"/>
          <w:sz w:val="24"/>
          <w:szCs w:val="24"/>
        </w:rPr>
        <w:t xml:space="preserve">’s </w:t>
      </w:r>
      <w:r w:rsidR="0060163A">
        <w:rPr>
          <w:rFonts w:ascii="Times New Roman" w:hAnsi="Times New Roman"/>
          <w:sz w:val="24"/>
          <w:szCs w:val="24"/>
        </w:rPr>
        <w:t xml:space="preserve">2014, </w:t>
      </w:r>
      <w:r w:rsidR="007264CA" w:rsidRPr="003C5C57">
        <w:rPr>
          <w:rFonts w:ascii="Times New Roman" w:hAnsi="Times New Roman"/>
          <w:sz w:val="24"/>
          <w:szCs w:val="24"/>
        </w:rPr>
        <w:t>2015</w:t>
      </w:r>
      <w:r w:rsidR="0060163A">
        <w:rPr>
          <w:rFonts w:ascii="Times New Roman" w:hAnsi="Times New Roman"/>
          <w:sz w:val="24"/>
          <w:szCs w:val="24"/>
        </w:rPr>
        <w:t>,</w:t>
      </w:r>
      <w:r w:rsidR="007264CA" w:rsidRPr="003C5C57">
        <w:rPr>
          <w:rFonts w:ascii="Times New Roman" w:hAnsi="Times New Roman"/>
          <w:sz w:val="24"/>
          <w:szCs w:val="24"/>
        </w:rPr>
        <w:t xml:space="preserve"> and 2016 GRs lie below 25%. This implies that </w:t>
      </w:r>
      <w:r w:rsidR="003819F1">
        <w:rPr>
          <w:rFonts w:ascii="Times New Roman" w:hAnsi="Times New Roman"/>
          <w:sz w:val="24"/>
          <w:szCs w:val="24"/>
        </w:rPr>
        <w:t>Unilever</w:t>
      </w:r>
      <w:r w:rsidR="007264CA" w:rsidRPr="003C5C57">
        <w:rPr>
          <w:rFonts w:ascii="Times New Roman" w:hAnsi="Times New Roman"/>
          <w:sz w:val="24"/>
          <w:szCs w:val="24"/>
        </w:rPr>
        <w:t xml:space="preserve"> is a low-risk company when examined by investors and creditors. </w:t>
      </w:r>
    </w:p>
    <w:p w:rsidR="009F0C0B" w:rsidRPr="003C5C57" w:rsidRDefault="009F0C0B" w:rsidP="00BA6DE8">
      <w:pPr>
        <w:spacing w:after="0" w:line="480" w:lineRule="auto"/>
        <w:contextualSpacing/>
        <w:rPr>
          <w:rFonts w:ascii="Times New Roman" w:hAnsi="Times New Roman"/>
          <w:b/>
          <w:sz w:val="24"/>
          <w:szCs w:val="24"/>
        </w:rPr>
      </w:pPr>
    </w:p>
    <w:p w:rsidR="00BE42EC" w:rsidRPr="004F542B" w:rsidRDefault="00BE42EC" w:rsidP="004F542B">
      <w:pPr>
        <w:pStyle w:val="Heading2"/>
        <w:spacing w:line="480" w:lineRule="auto"/>
        <w:contextualSpacing/>
        <w:jc w:val="center"/>
        <w:rPr>
          <w:rFonts w:ascii="Times New Roman" w:hAnsi="Times New Roman"/>
          <w:i w:val="0"/>
          <w:sz w:val="24"/>
          <w:szCs w:val="24"/>
        </w:rPr>
      </w:pPr>
      <w:bookmarkStart w:id="37" w:name="_Toc528427657"/>
      <w:bookmarkStart w:id="38" w:name="_Toc534374194"/>
      <w:r w:rsidRPr="004F542B">
        <w:rPr>
          <w:rFonts w:ascii="Times New Roman" w:hAnsi="Times New Roman"/>
          <w:i w:val="0"/>
          <w:sz w:val="24"/>
          <w:szCs w:val="24"/>
        </w:rPr>
        <w:t>Conclusion</w:t>
      </w:r>
      <w:bookmarkEnd w:id="37"/>
      <w:bookmarkEnd w:id="38"/>
    </w:p>
    <w:p w:rsidR="00B252E3" w:rsidRPr="003C5C57" w:rsidRDefault="0050000F" w:rsidP="00BA6DE8">
      <w:pPr>
        <w:spacing w:after="0" w:line="480" w:lineRule="auto"/>
        <w:contextualSpacing/>
        <w:jc w:val="both"/>
        <w:rPr>
          <w:rFonts w:ascii="Times New Roman" w:hAnsi="Times New Roman"/>
          <w:sz w:val="24"/>
          <w:szCs w:val="24"/>
        </w:rPr>
      </w:pPr>
      <w:r w:rsidRPr="003C5C57">
        <w:rPr>
          <w:rFonts w:ascii="Times New Roman" w:hAnsi="Times New Roman"/>
          <w:b/>
          <w:sz w:val="24"/>
          <w:szCs w:val="24"/>
        </w:rPr>
        <w:tab/>
      </w:r>
      <w:r w:rsidRPr="003C5C57">
        <w:rPr>
          <w:rFonts w:ascii="Times New Roman" w:hAnsi="Times New Roman"/>
          <w:sz w:val="24"/>
          <w:szCs w:val="24"/>
        </w:rPr>
        <w:t xml:space="preserve">Hinged on the inferences, </w:t>
      </w:r>
      <w:r w:rsidR="003819F1">
        <w:rPr>
          <w:rFonts w:ascii="Times New Roman" w:hAnsi="Times New Roman"/>
          <w:sz w:val="24"/>
          <w:szCs w:val="24"/>
        </w:rPr>
        <w:t>Unilever</w:t>
      </w:r>
      <w:r w:rsidRPr="003C5C57">
        <w:rPr>
          <w:rFonts w:ascii="Times New Roman" w:hAnsi="Times New Roman"/>
          <w:sz w:val="24"/>
          <w:szCs w:val="24"/>
        </w:rPr>
        <w:t xml:space="preserve"> has to enhance its OPMR, GMPR, and ROCE ratio to help the company appeal and win back its stakeholders. The fi</w:t>
      </w:r>
      <w:r w:rsidR="0060163A">
        <w:rPr>
          <w:rFonts w:ascii="Times New Roman" w:hAnsi="Times New Roman"/>
          <w:sz w:val="24"/>
          <w:szCs w:val="24"/>
        </w:rPr>
        <w:t>rm can accomplish this through strategies like</w:t>
      </w:r>
      <w:r w:rsidRPr="003C5C57">
        <w:rPr>
          <w:rFonts w:ascii="Times New Roman" w:hAnsi="Times New Roman"/>
          <w:sz w:val="24"/>
          <w:szCs w:val="24"/>
        </w:rPr>
        <w:t xml:space="preserve"> product diversification because the current products are also being manufactured by its rivals within same industry and market. The competitors manufacture the same products produced by </w:t>
      </w:r>
      <w:r w:rsidR="003819F1">
        <w:rPr>
          <w:rFonts w:ascii="Times New Roman" w:hAnsi="Times New Roman"/>
          <w:sz w:val="24"/>
          <w:szCs w:val="24"/>
        </w:rPr>
        <w:t>Unilever</w:t>
      </w:r>
      <w:r w:rsidRPr="003C5C57">
        <w:rPr>
          <w:rFonts w:ascii="Times New Roman" w:hAnsi="Times New Roman"/>
          <w:sz w:val="24"/>
          <w:szCs w:val="24"/>
        </w:rPr>
        <w:t xml:space="preserve"> at considerable amount and sell at competitive prices within the local and global markets. Their prices are relatively lower as compared to those of </w:t>
      </w:r>
      <w:r w:rsidR="003819F1">
        <w:rPr>
          <w:rFonts w:ascii="Times New Roman" w:hAnsi="Times New Roman"/>
          <w:sz w:val="24"/>
          <w:szCs w:val="24"/>
        </w:rPr>
        <w:t>Unilever</w:t>
      </w:r>
      <w:r w:rsidRPr="003C5C57">
        <w:rPr>
          <w:rFonts w:ascii="Times New Roman" w:hAnsi="Times New Roman"/>
          <w:sz w:val="24"/>
          <w:szCs w:val="24"/>
        </w:rPr>
        <w:t xml:space="preserve"> and this is a </w:t>
      </w:r>
      <w:r w:rsidR="0060163A">
        <w:rPr>
          <w:rFonts w:ascii="Times New Roman" w:hAnsi="Times New Roman"/>
          <w:sz w:val="24"/>
          <w:szCs w:val="24"/>
        </w:rPr>
        <w:t xml:space="preserve">big </w:t>
      </w:r>
      <w:r w:rsidRPr="003C5C57">
        <w:rPr>
          <w:rFonts w:ascii="Times New Roman" w:hAnsi="Times New Roman"/>
          <w:sz w:val="24"/>
          <w:szCs w:val="24"/>
        </w:rPr>
        <w:t xml:space="preserve">threat to the firm. </w:t>
      </w:r>
    </w:p>
    <w:p w:rsidR="00A20B1B" w:rsidRPr="003C5C57" w:rsidRDefault="003819F1" w:rsidP="00BA6DE8">
      <w:pPr>
        <w:spacing w:after="0" w:line="480" w:lineRule="auto"/>
        <w:ind w:firstLine="720"/>
        <w:contextualSpacing/>
        <w:jc w:val="both"/>
        <w:rPr>
          <w:rFonts w:ascii="Times New Roman" w:hAnsi="Times New Roman"/>
          <w:sz w:val="24"/>
          <w:szCs w:val="24"/>
        </w:rPr>
      </w:pPr>
      <w:r>
        <w:rPr>
          <w:rFonts w:ascii="Times New Roman" w:hAnsi="Times New Roman"/>
          <w:sz w:val="24"/>
          <w:szCs w:val="24"/>
        </w:rPr>
        <w:t>Unilever</w:t>
      </w:r>
      <w:r w:rsidR="0050000F" w:rsidRPr="003C5C57">
        <w:rPr>
          <w:rFonts w:ascii="Times New Roman" w:hAnsi="Times New Roman"/>
          <w:sz w:val="24"/>
          <w:szCs w:val="24"/>
        </w:rPr>
        <w:t xml:space="preserve">, therefore, must employ other tactics that attempts to curtail such threats. This should be done by having the company adopting such measures that enhance </w:t>
      </w:r>
      <w:r w:rsidR="00B252E3" w:rsidRPr="003C5C57">
        <w:rPr>
          <w:rFonts w:ascii="Times New Roman" w:hAnsi="Times New Roman"/>
          <w:sz w:val="24"/>
          <w:szCs w:val="24"/>
        </w:rPr>
        <w:t xml:space="preserve">the company’s profitability. The company must be aware that its clients remain extremely conscious of the products they are buying from competitors and hence it should address this concern by focusing </w:t>
      </w:r>
      <w:r w:rsidR="00B252E3" w:rsidRPr="003C5C57">
        <w:rPr>
          <w:rFonts w:ascii="Times New Roman" w:hAnsi="Times New Roman"/>
          <w:sz w:val="24"/>
          <w:szCs w:val="24"/>
        </w:rPr>
        <w:lastRenderedPageBreak/>
        <w:t xml:space="preserve">on the eco-friendly products to create a competitive edge. </w:t>
      </w:r>
      <w:r>
        <w:rPr>
          <w:rFonts w:ascii="Times New Roman" w:hAnsi="Times New Roman"/>
          <w:sz w:val="24"/>
          <w:szCs w:val="24"/>
        </w:rPr>
        <w:t>Unilever</w:t>
      </w:r>
      <w:r w:rsidR="00B252E3" w:rsidRPr="003C5C57">
        <w:rPr>
          <w:rFonts w:ascii="Times New Roman" w:hAnsi="Times New Roman"/>
          <w:sz w:val="24"/>
          <w:szCs w:val="24"/>
        </w:rPr>
        <w:t xml:space="preserve"> can also thrive the global competition by adopting measures that can match the rivals’ products like being innovative-product manufacturer as consumer seem to have great taste and preference for such products. On the other hand, the competitors of </w:t>
      </w:r>
      <w:r>
        <w:rPr>
          <w:rFonts w:ascii="Times New Roman" w:hAnsi="Times New Roman"/>
          <w:sz w:val="24"/>
          <w:szCs w:val="24"/>
        </w:rPr>
        <w:t>Unilever</w:t>
      </w:r>
      <w:r w:rsidR="00B252E3" w:rsidRPr="003C5C57">
        <w:rPr>
          <w:rFonts w:ascii="Times New Roman" w:hAnsi="Times New Roman"/>
          <w:sz w:val="24"/>
          <w:szCs w:val="24"/>
        </w:rPr>
        <w:t xml:space="preserve"> needs to remain aware of the weaknesses of the firm and maximize on such weaknesses to counter the influence of </w:t>
      </w:r>
      <w:r>
        <w:rPr>
          <w:rFonts w:ascii="Times New Roman" w:hAnsi="Times New Roman"/>
          <w:sz w:val="24"/>
          <w:szCs w:val="24"/>
        </w:rPr>
        <w:t>Unilever</w:t>
      </w:r>
      <w:r w:rsidR="00B252E3" w:rsidRPr="003C5C57">
        <w:rPr>
          <w:rFonts w:ascii="Times New Roman" w:hAnsi="Times New Roman"/>
          <w:sz w:val="24"/>
          <w:szCs w:val="24"/>
        </w:rPr>
        <w:t xml:space="preserve"> lest they will be outstripped.  </w:t>
      </w:r>
      <w:r w:rsidR="0050000F" w:rsidRPr="003C5C57">
        <w:rPr>
          <w:rFonts w:ascii="Times New Roman" w:hAnsi="Times New Roman"/>
          <w:sz w:val="24"/>
          <w:szCs w:val="24"/>
        </w:rPr>
        <w:t xml:space="preserve"> </w:t>
      </w:r>
    </w:p>
    <w:p w:rsidR="0060163A" w:rsidRDefault="0060163A" w:rsidP="0060163A">
      <w:pPr>
        <w:pStyle w:val="Heading2"/>
        <w:spacing w:line="480" w:lineRule="auto"/>
        <w:contextualSpacing/>
        <w:jc w:val="center"/>
        <w:rPr>
          <w:rFonts w:ascii="Times New Roman" w:hAnsi="Times New Roman"/>
          <w:i w:val="0"/>
          <w:sz w:val="24"/>
          <w:szCs w:val="24"/>
        </w:rPr>
      </w:pPr>
      <w:bookmarkStart w:id="39" w:name="_Toc528427658"/>
    </w:p>
    <w:p w:rsidR="0060163A" w:rsidRDefault="0060163A" w:rsidP="0060163A">
      <w:pPr>
        <w:pStyle w:val="Heading2"/>
        <w:spacing w:line="480" w:lineRule="auto"/>
        <w:contextualSpacing/>
        <w:jc w:val="center"/>
        <w:rPr>
          <w:rFonts w:ascii="Times New Roman" w:hAnsi="Times New Roman"/>
          <w:i w:val="0"/>
          <w:sz w:val="24"/>
          <w:szCs w:val="24"/>
        </w:rPr>
      </w:pPr>
    </w:p>
    <w:p w:rsidR="0060163A" w:rsidRDefault="0060163A" w:rsidP="0060163A"/>
    <w:p w:rsidR="0060163A" w:rsidRDefault="0060163A" w:rsidP="0060163A">
      <w:pPr>
        <w:pStyle w:val="Heading2"/>
        <w:spacing w:line="480" w:lineRule="auto"/>
        <w:contextualSpacing/>
        <w:jc w:val="center"/>
        <w:rPr>
          <w:rFonts w:ascii="Calibri" w:eastAsia="Calibri" w:hAnsi="Calibri"/>
          <w:b w:val="0"/>
          <w:bCs w:val="0"/>
          <w:i w:val="0"/>
          <w:iCs w:val="0"/>
          <w:sz w:val="22"/>
          <w:szCs w:val="22"/>
        </w:rPr>
      </w:pPr>
    </w:p>
    <w:p w:rsidR="0060163A" w:rsidRDefault="0060163A" w:rsidP="0060163A"/>
    <w:p w:rsidR="00CE3C4A" w:rsidRDefault="00CE3C4A" w:rsidP="0060163A"/>
    <w:p w:rsidR="00CE3C4A" w:rsidRDefault="00CE3C4A" w:rsidP="0060163A"/>
    <w:p w:rsidR="00CE3C4A" w:rsidRDefault="00CE3C4A" w:rsidP="0060163A"/>
    <w:p w:rsidR="00CE3C4A" w:rsidRDefault="00CE3C4A" w:rsidP="0060163A"/>
    <w:p w:rsidR="00CE3C4A" w:rsidRDefault="00CE3C4A" w:rsidP="0060163A"/>
    <w:p w:rsidR="00CE3C4A" w:rsidRDefault="00CE3C4A" w:rsidP="0060163A"/>
    <w:p w:rsidR="00CE3C4A" w:rsidRDefault="00CE3C4A" w:rsidP="0060163A"/>
    <w:p w:rsidR="00CE3C4A" w:rsidRDefault="00CE3C4A" w:rsidP="0060163A"/>
    <w:p w:rsidR="00CE3C4A" w:rsidRDefault="00CE3C4A" w:rsidP="0060163A"/>
    <w:p w:rsidR="00CE3C4A" w:rsidRDefault="00CE3C4A" w:rsidP="0060163A"/>
    <w:p w:rsidR="00CE3C4A" w:rsidRDefault="00CE3C4A" w:rsidP="0060163A"/>
    <w:p w:rsidR="00CE3C4A" w:rsidRDefault="00CE3C4A" w:rsidP="0060163A"/>
    <w:p w:rsidR="00CE3C4A" w:rsidRPr="0060163A" w:rsidRDefault="00CE3C4A" w:rsidP="0060163A"/>
    <w:p w:rsidR="00A20B1B" w:rsidRPr="0060163A" w:rsidRDefault="00A20B1B" w:rsidP="0060163A">
      <w:pPr>
        <w:pStyle w:val="Heading2"/>
        <w:spacing w:line="480" w:lineRule="auto"/>
        <w:contextualSpacing/>
        <w:jc w:val="center"/>
        <w:rPr>
          <w:rFonts w:ascii="Times New Roman" w:hAnsi="Times New Roman"/>
          <w:i w:val="0"/>
          <w:sz w:val="24"/>
          <w:szCs w:val="24"/>
        </w:rPr>
      </w:pPr>
      <w:bookmarkStart w:id="40" w:name="_Toc534374195"/>
      <w:r w:rsidRPr="0060163A">
        <w:rPr>
          <w:rFonts w:ascii="Times New Roman" w:hAnsi="Times New Roman"/>
          <w:i w:val="0"/>
          <w:sz w:val="24"/>
          <w:szCs w:val="24"/>
        </w:rPr>
        <w:lastRenderedPageBreak/>
        <w:t>References</w:t>
      </w:r>
      <w:bookmarkEnd w:id="39"/>
      <w:bookmarkEnd w:id="40"/>
    </w:p>
    <w:p w:rsidR="00A20B1B" w:rsidRPr="003C5C57" w:rsidRDefault="00A20B1B" w:rsidP="00BA6DE8">
      <w:pPr>
        <w:spacing w:before="100" w:beforeAutospacing="1" w:after="100" w:afterAutospacing="1" w:line="480" w:lineRule="auto"/>
        <w:ind w:left="720" w:hanging="720"/>
        <w:contextualSpacing/>
        <w:jc w:val="both"/>
        <w:rPr>
          <w:rFonts w:ascii="Times New Roman" w:hAnsi="Times New Roman"/>
          <w:color w:val="222222"/>
          <w:sz w:val="24"/>
          <w:szCs w:val="24"/>
          <w:shd w:val="clear" w:color="auto" w:fill="FFFFFF"/>
        </w:rPr>
      </w:pPr>
      <w:r w:rsidRPr="003C5C57">
        <w:rPr>
          <w:rFonts w:ascii="Times New Roman" w:hAnsi="Times New Roman"/>
          <w:color w:val="222222"/>
          <w:sz w:val="24"/>
          <w:szCs w:val="24"/>
          <w:shd w:val="clear" w:color="auto" w:fill="FFFFFF"/>
        </w:rPr>
        <w:t xml:space="preserve">Easton, M., &amp; </w:t>
      </w:r>
      <w:proofErr w:type="spellStart"/>
      <w:r w:rsidRPr="003C5C57">
        <w:rPr>
          <w:rFonts w:ascii="Times New Roman" w:hAnsi="Times New Roman"/>
          <w:color w:val="222222"/>
          <w:sz w:val="24"/>
          <w:szCs w:val="24"/>
          <w:shd w:val="clear" w:color="auto" w:fill="FFFFFF"/>
        </w:rPr>
        <w:t>Sommers</w:t>
      </w:r>
      <w:proofErr w:type="spellEnd"/>
      <w:r w:rsidRPr="003C5C57">
        <w:rPr>
          <w:rFonts w:ascii="Times New Roman" w:hAnsi="Times New Roman"/>
          <w:color w:val="222222"/>
          <w:sz w:val="24"/>
          <w:szCs w:val="24"/>
          <w:shd w:val="clear" w:color="auto" w:fill="FFFFFF"/>
        </w:rPr>
        <w:t>, Z. (2018). Financial Statement Analysis &amp; Valuation, 5e.</w:t>
      </w:r>
    </w:p>
    <w:p w:rsidR="00A20B1B" w:rsidRPr="003C5C57" w:rsidRDefault="00A20B1B" w:rsidP="00BA6DE8">
      <w:pPr>
        <w:spacing w:before="100" w:beforeAutospacing="1" w:after="100" w:afterAutospacing="1" w:line="480" w:lineRule="auto"/>
        <w:ind w:left="720" w:hanging="720"/>
        <w:contextualSpacing/>
        <w:jc w:val="both"/>
        <w:rPr>
          <w:rFonts w:ascii="Times New Roman" w:hAnsi="Times New Roman"/>
          <w:b/>
          <w:sz w:val="24"/>
          <w:szCs w:val="24"/>
        </w:rPr>
      </w:pPr>
      <w:r w:rsidRPr="003C5C57">
        <w:rPr>
          <w:rFonts w:ascii="Times New Roman" w:hAnsi="Times New Roman"/>
          <w:color w:val="222222"/>
          <w:sz w:val="24"/>
          <w:szCs w:val="24"/>
          <w:shd w:val="clear" w:color="auto" w:fill="FFFFFF"/>
        </w:rPr>
        <w:t xml:space="preserve">Feng, M., Li, C., </w:t>
      </w:r>
      <w:proofErr w:type="spellStart"/>
      <w:r w:rsidRPr="003C5C57">
        <w:rPr>
          <w:rFonts w:ascii="Times New Roman" w:hAnsi="Times New Roman"/>
          <w:color w:val="222222"/>
          <w:sz w:val="24"/>
          <w:szCs w:val="24"/>
          <w:shd w:val="clear" w:color="auto" w:fill="FFFFFF"/>
        </w:rPr>
        <w:t>McVay</w:t>
      </w:r>
      <w:proofErr w:type="spellEnd"/>
      <w:r w:rsidRPr="003C5C57">
        <w:rPr>
          <w:rFonts w:ascii="Times New Roman" w:hAnsi="Times New Roman"/>
          <w:color w:val="222222"/>
          <w:sz w:val="24"/>
          <w:szCs w:val="24"/>
          <w:shd w:val="clear" w:color="auto" w:fill="FFFFFF"/>
        </w:rPr>
        <w:t xml:space="preserve">, S. E., &amp; </w:t>
      </w:r>
      <w:proofErr w:type="spellStart"/>
      <w:r w:rsidRPr="003C5C57">
        <w:rPr>
          <w:rFonts w:ascii="Times New Roman" w:hAnsi="Times New Roman"/>
          <w:color w:val="222222"/>
          <w:sz w:val="24"/>
          <w:szCs w:val="24"/>
          <w:shd w:val="clear" w:color="auto" w:fill="FFFFFF"/>
        </w:rPr>
        <w:t>Skaife</w:t>
      </w:r>
      <w:proofErr w:type="spellEnd"/>
      <w:r w:rsidRPr="003C5C57">
        <w:rPr>
          <w:rFonts w:ascii="Times New Roman" w:hAnsi="Times New Roman"/>
          <w:color w:val="222222"/>
          <w:sz w:val="24"/>
          <w:szCs w:val="24"/>
          <w:shd w:val="clear" w:color="auto" w:fill="FFFFFF"/>
        </w:rPr>
        <w:t>, H. (2014). Does ineffective internal control over financial reporting affect a firm's operations? Evidence from firms' inventory management. </w:t>
      </w:r>
      <w:r w:rsidRPr="003C5C57">
        <w:rPr>
          <w:rFonts w:ascii="Times New Roman" w:hAnsi="Times New Roman"/>
          <w:i/>
          <w:iCs/>
          <w:color w:val="222222"/>
          <w:sz w:val="24"/>
          <w:szCs w:val="24"/>
          <w:shd w:val="clear" w:color="auto" w:fill="FFFFFF"/>
        </w:rPr>
        <w:t>The Accounting Review</w:t>
      </w:r>
      <w:r w:rsidRPr="003C5C57">
        <w:rPr>
          <w:rFonts w:ascii="Times New Roman" w:hAnsi="Times New Roman"/>
          <w:color w:val="222222"/>
          <w:sz w:val="24"/>
          <w:szCs w:val="24"/>
          <w:shd w:val="clear" w:color="auto" w:fill="FFFFFF"/>
        </w:rPr>
        <w:t>, </w:t>
      </w:r>
      <w:r w:rsidRPr="003C5C57">
        <w:rPr>
          <w:rFonts w:ascii="Times New Roman" w:hAnsi="Times New Roman"/>
          <w:i/>
          <w:iCs/>
          <w:color w:val="222222"/>
          <w:sz w:val="24"/>
          <w:szCs w:val="24"/>
          <w:shd w:val="clear" w:color="auto" w:fill="FFFFFF"/>
        </w:rPr>
        <w:t>90</w:t>
      </w:r>
      <w:r w:rsidRPr="003C5C57">
        <w:rPr>
          <w:rFonts w:ascii="Times New Roman" w:hAnsi="Times New Roman"/>
          <w:color w:val="222222"/>
          <w:sz w:val="24"/>
          <w:szCs w:val="24"/>
          <w:shd w:val="clear" w:color="auto" w:fill="FFFFFF"/>
        </w:rPr>
        <w:t>(2), 529-557.</w:t>
      </w:r>
    </w:p>
    <w:p w:rsidR="00A20B1B" w:rsidRDefault="00A20B1B" w:rsidP="00BA6DE8">
      <w:pPr>
        <w:spacing w:before="100" w:beforeAutospacing="1" w:after="100" w:afterAutospacing="1" w:line="480" w:lineRule="auto"/>
        <w:ind w:left="720" w:hanging="720"/>
        <w:contextualSpacing/>
        <w:jc w:val="both"/>
        <w:rPr>
          <w:rFonts w:ascii="Times New Roman" w:hAnsi="Times New Roman"/>
          <w:color w:val="222222"/>
          <w:sz w:val="24"/>
          <w:szCs w:val="24"/>
          <w:shd w:val="clear" w:color="auto" w:fill="FFFFFF"/>
        </w:rPr>
      </w:pPr>
      <w:r w:rsidRPr="003C5C57">
        <w:rPr>
          <w:rFonts w:ascii="Times New Roman" w:hAnsi="Times New Roman"/>
          <w:color w:val="222222"/>
          <w:sz w:val="24"/>
          <w:szCs w:val="24"/>
          <w:shd w:val="clear" w:color="auto" w:fill="FFFFFF"/>
        </w:rPr>
        <w:t>Grant, R. M. (2016). </w:t>
      </w:r>
      <w:r w:rsidRPr="003C5C57">
        <w:rPr>
          <w:rFonts w:ascii="Times New Roman" w:hAnsi="Times New Roman"/>
          <w:i/>
          <w:iCs/>
          <w:color w:val="222222"/>
          <w:sz w:val="24"/>
          <w:szCs w:val="24"/>
          <w:shd w:val="clear" w:color="auto" w:fill="FFFFFF"/>
        </w:rPr>
        <w:t>Contemporary strategy analysis: Text and cases edition</w:t>
      </w:r>
      <w:r w:rsidRPr="003C5C57">
        <w:rPr>
          <w:rFonts w:ascii="Times New Roman" w:hAnsi="Times New Roman"/>
          <w:color w:val="222222"/>
          <w:sz w:val="24"/>
          <w:szCs w:val="24"/>
          <w:shd w:val="clear" w:color="auto" w:fill="FFFFFF"/>
        </w:rPr>
        <w:t>. John Wiley &amp; Sons.</w:t>
      </w:r>
    </w:p>
    <w:p w:rsidR="0060163A" w:rsidRPr="003C5C57" w:rsidRDefault="0060163A" w:rsidP="00BA6DE8">
      <w:pPr>
        <w:spacing w:before="100" w:beforeAutospacing="1" w:after="100" w:afterAutospacing="1" w:line="480" w:lineRule="auto"/>
        <w:ind w:left="720" w:hanging="720"/>
        <w:contextualSpacing/>
        <w:jc w:val="both"/>
        <w:rPr>
          <w:rFonts w:ascii="Times New Roman" w:hAnsi="Times New Roman"/>
          <w:color w:val="222222"/>
          <w:sz w:val="24"/>
          <w:szCs w:val="24"/>
          <w:shd w:val="clear" w:color="auto" w:fill="FFFFFF"/>
        </w:rPr>
      </w:pPr>
      <w:r>
        <w:rPr>
          <w:rFonts w:ascii="Times New Roman" w:hAnsi="Times New Roman"/>
          <w:color w:val="222222"/>
          <w:sz w:val="24"/>
          <w:szCs w:val="24"/>
          <w:shd w:val="clear" w:color="auto" w:fill="FFFFFF"/>
        </w:rPr>
        <w:t xml:space="preserve">GuruFocus.com </w:t>
      </w:r>
    </w:p>
    <w:p w:rsidR="00A20B1B" w:rsidRPr="003C5C57" w:rsidRDefault="00A20B1B" w:rsidP="00BA6DE8">
      <w:pPr>
        <w:spacing w:before="100" w:beforeAutospacing="1" w:after="100" w:afterAutospacing="1" w:line="480" w:lineRule="auto"/>
        <w:ind w:left="720" w:hanging="720"/>
        <w:contextualSpacing/>
        <w:jc w:val="both"/>
        <w:rPr>
          <w:rFonts w:ascii="Times New Roman" w:hAnsi="Times New Roman"/>
          <w:color w:val="222222"/>
          <w:sz w:val="24"/>
          <w:szCs w:val="24"/>
          <w:shd w:val="clear" w:color="auto" w:fill="FFFFFF"/>
        </w:rPr>
      </w:pPr>
      <w:proofErr w:type="spellStart"/>
      <w:r w:rsidRPr="003C5C57">
        <w:rPr>
          <w:rFonts w:ascii="Times New Roman" w:hAnsi="Times New Roman"/>
          <w:color w:val="222222"/>
          <w:sz w:val="24"/>
          <w:szCs w:val="24"/>
          <w:shd w:val="clear" w:color="auto" w:fill="FFFFFF"/>
        </w:rPr>
        <w:t>Minnis</w:t>
      </w:r>
      <w:proofErr w:type="spellEnd"/>
      <w:r w:rsidRPr="003C5C57">
        <w:rPr>
          <w:rFonts w:ascii="Times New Roman" w:hAnsi="Times New Roman"/>
          <w:color w:val="222222"/>
          <w:sz w:val="24"/>
          <w:szCs w:val="24"/>
          <w:shd w:val="clear" w:color="auto" w:fill="FFFFFF"/>
        </w:rPr>
        <w:t>, M., &amp; Sutherland, A. (2017). Financial statements as monitoring mechanisms: Evidence from small commercial loans. </w:t>
      </w:r>
      <w:r w:rsidRPr="003C5C57">
        <w:rPr>
          <w:rFonts w:ascii="Times New Roman" w:hAnsi="Times New Roman"/>
          <w:i/>
          <w:iCs/>
          <w:color w:val="222222"/>
          <w:sz w:val="24"/>
          <w:szCs w:val="24"/>
          <w:shd w:val="clear" w:color="auto" w:fill="FFFFFF"/>
        </w:rPr>
        <w:t>Journal of Accounting Research</w:t>
      </w:r>
      <w:r w:rsidRPr="003C5C57">
        <w:rPr>
          <w:rFonts w:ascii="Times New Roman" w:hAnsi="Times New Roman"/>
          <w:color w:val="222222"/>
          <w:sz w:val="24"/>
          <w:szCs w:val="24"/>
          <w:shd w:val="clear" w:color="auto" w:fill="FFFFFF"/>
        </w:rPr>
        <w:t>, </w:t>
      </w:r>
      <w:r w:rsidRPr="003C5C57">
        <w:rPr>
          <w:rFonts w:ascii="Times New Roman" w:hAnsi="Times New Roman"/>
          <w:i/>
          <w:iCs/>
          <w:color w:val="222222"/>
          <w:sz w:val="24"/>
          <w:szCs w:val="24"/>
          <w:shd w:val="clear" w:color="auto" w:fill="FFFFFF"/>
        </w:rPr>
        <w:t>55</w:t>
      </w:r>
      <w:r w:rsidRPr="003C5C57">
        <w:rPr>
          <w:rFonts w:ascii="Times New Roman" w:hAnsi="Times New Roman"/>
          <w:color w:val="222222"/>
          <w:sz w:val="24"/>
          <w:szCs w:val="24"/>
          <w:shd w:val="clear" w:color="auto" w:fill="FFFFFF"/>
        </w:rPr>
        <w:t>(1), 197-233.</w:t>
      </w:r>
    </w:p>
    <w:p w:rsidR="00A20B1B" w:rsidRPr="003C5C57" w:rsidRDefault="00A20B1B" w:rsidP="00BA6DE8">
      <w:pPr>
        <w:spacing w:before="100" w:beforeAutospacing="1" w:after="100" w:afterAutospacing="1" w:line="480" w:lineRule="auto"/>
        <w:ind w:left="720" w:hanging="720"/>
        <w:contextualSpacing/>
        <w:jc w:val="both"/>
        <w:rPr>
          <w:rFonts w:ascii="Times New Roman" w:hAnsi="Times New Roman"/>
          <w:color w:val="222222"/>
          <w:sz w:val="24"/>
          <w:szCs w:val="24"/>
          <w:shd w:val="clear" w:color="auto" w:fill="FFFFFF"/>
        </w:rPr>
      </w:pPr>
      <w:proofErr w:type="spellStart"/>
      <w:r w:rsidRPr="003C5C57">
        <w:rPr>
          <w:rFonts w:ascii="Times New Roman" w:hAnsi="Times New Roman"/>
          <w:color w:val="222222"/>
          <w:sz w:val="24"/>
          <w:szCs w:val="24"/>
          <w:shd w:val="clear" w:color="auto" w:fill="FFFFFF"/>
        </w:rPr>
        <w:t>Weygandt</w:t>
      </w:r>
      <w:proofErr w:type="spellEnd"/>
      <w:r w:rsidRPr="003C5C57">
        <w:rPr>
          <w:rFonts w:ascii="Times New Roman" w:hAnsi="Times New Roman"/>
          <w:color w:val="222222"/>
          <w:sz w:val="24"/>
          <w:szCs w:val="24"/>
          <w:shd w:val="clear" w:color="auto" w:fill="FFFFFF"/>
        </w:rPr>
        <w:t xml:space="preserve">, J. J., Kimmel, P. D., &amp; </w:t>
      </w:r>
      <w:proofErr w:type="spellStart"/>
      <w:r w:rsidRPr="003C5C57">
        <w:rPr>
          <w:rFonts w:ascii="Times New Roman" w:hAnsi="Times New Roman"/>
          <w:color w:val="222222"/>
          <w:sz w:val="24"/>
          <w:szCs w:val="24"/>
          <w:shd w:val="clear" w:color="auto" w:fill="FFFFFF"/>
        </w:rPr>
        <w:t>Kieso</w:t>
      </w:r>
      <w:proofErr w:type="spellEnd"/>
      <w:r w:rsidRPr="003C5C57">
        <w:rPr>
          <w:rFonts w:ascii="Times New Roman" w:hAnsi="Times New Roman"/>
          <w:color w:val="222222"/>
          <w:sz w:val="24"/>
          <w:szCs w:val="24"/>
          <w:shd w:val="clear" w:color="auto" w:fill="FFFFFF"/>
        </w:rPr>
        <w:t>, D. E. (2015). </w:t>
      </w:r>
      <w:r w:rsidRPr="003C5C57">
        <w:rPr>
          <w:rFonts w:ascii="Times New Roman" w:hAnsi="Times New Roman"/>
          <w:i/>
          <w:iCs/>
          <w:color w:val="222222"/>
          <w:sz w:val="24"/>
          <w:szCs w:val="24"/>
          <w:shd w:val="clear" w:color="auto" w:fill="FFFFFF"/>
        </w:rPr>
        <w:t>Financial &amp; managerial accounting</w:t>
      </w:r>
      <w:r w:rsidRPr="003C5C57">
        <w:rPr>
          <w:rFonts w:ascii="Times New Roman" w:hAnsi="Times New Roman"/>
          <w:color w:val="222222"/>
          <w:sz w:val="24"/>
          <w:szCs w:val="24"/>
          <w:shd w:val="clear" w:color="auto" w:fill="FFFFFF"/>
        </w:rPr>
        <w:t>. John Wiley &amp; Sons.</w:t>
      </w:r>
    </w:p>
    <w:p w:rsidR="00A20B1B" w:rsidRDefault="00A20B1B" w:rsidP="0060163A">
      <w:pPr>
        <w:spacing w:after="0" w:line="480" w:lineRule="auto"/>
        <w:contextualSpacing/>
        <w:rPr>
          <w:rFonts w:ascii="Times New Roman" w:hAnsi="Times New Roman"/>
          <w:b/>
          <w:sz w:val="24"/>
          <w:szCs w:val="24"/>
        </w:rPr>
      </w:pPr>
    </w:p>
    <w:p w:rsidR="00CE3C4A" w:rsidRDefault="00CE3C4A" w:rsidP="0060163A">
      <w:pPr>
        <w:spacing w:after="0" w:line="480" w:lineRule="auto"/>
        <w:contextualSpacing/>
        <w:rPr>
          <w:rFonts w:ascii="Times New Roman" w:hAnsi="Times New Roman"/>
          <w:b/>
          <w:sz w:val="24"/>
          <w:szCs w:val="24"/>
        </w:rPr>
      </w:pPr>
    </w:p>
    <w:p w:rsidR="00CE3C4A" w:rsidRDefault="00CE3C4A" w:rsidP="0060163A">
      <w:pPr>
        <w:spacing w:after="0" w:line="480" w:lineRule="auto"/>
        <w:contextualSpacing/>
        <w:rPr>
          <w:rFonts w:ascii="Times New Roman" w:hAnsi="Times New Roman"/>
          <w:b/>
          <w:sz w:val="24"/>
          <w:szCs w:val="24"/>
        </w:rPr>
      </w:pPr>
    </w:p>
    <w:p w:rsidR="00CE3C4A" w:rsidRDefault="00CE3C4A" w:rsidP="0060163A">
      <w:pPr>
        <w:spacing w:after="0" w:line="480" w:lineRule="auto"/>
        <w:contextualSpacing/>
        <w:rPr>
          <w:rFonts w:ascii="Times New Roman" w:hAnsi="Times New Roman"/>
          <w:b/>
          <w:sz w:val="24"/>
          <w:szCs w:val="24"/>
        </w:rPr>
      </w:pPr>
    </w:p>
    <w:p w:rsidR="00CE3C4A" w:rsidRDefault="00CE3C4A" w:rsidP="0060163A">
      <w:pPr>
        <w:spacing w:after="0" w:line="480" w:lineRule="auto"/>
        <w:contextualSpacing/>
        <w:rPr>
          <w:rFonts w:ascii="Times New Roman" w:hAnsi="Times New Roman"/>
          <w:b/>
          <w:sz w:val="24"/>
          <w:szCs w:val="24"/>
        </w:rPr>
      </w:pPr>
    </w:p>
    <w:p w:rsidR="00CE3C4A" w:rsidRDefault="00CE3C4A" w:rsidP="0060163A">
      <w:pPr>
        <w:spacing w:after="0" w:line="480" w:lineRule="auto"/>
        <w:contextualSpacing/>
        <w:rPr>
          <w:rFonts w:ascii="Times New Roman" w:hAnsi="Times New Roman"/>
          <w:b/>
          <w:sz w:val="24"/>
          <w:szCs w:val="24"/>
        </w:rPr>
      </w:pPr>
    </w:p>
    <w:p w:rsidR="00CE3C4A" w:rsidRDefault="00CE3C4A" w:rsidP="0060163A">
      <w:pPr>
        <w:spacing w:after="0" w:line="480" w:lineRule="auto"/>
        <w:contextualSpacing/>
        <w:rPr>
          <w:rFonts w:ascii="Times New Roman" w:hAnsi="Times New Roman"/>
          <w:b/>
          <w:sz w:val="24"/>
          <w:szCs w:val="24"/>
        </w:rPr>
      </w:pPr>
    </w:p>
    <w:p w:rsidR="00CE3C4A" w:rsidRDefault="00CE3C4A" w:rsidP="0060163A">
      <w:pPr>
        <w:spacing w:after="0" w:line="480" w:lineRule="auto"/>
        <w:contextualSpacing/>
        <w:rPr>
          <w:rFonts w:ascii="Times New Roman" w:hAnsi="Times New Roman"/>
          <w:b/>
          <w:sz w:val="24"/>
          <w:szCs w:val="24"/>
        </w:rPr>
      </w:pPr>
    </w:p>
    <w:p w:rsidR="00CE3C4A" w:rsidRDefault="00CE3C4A" w:rsidP="0060163A">
      <w:pPr>
        <w:spacing w:after="0" w:line="480" w:lineRule="auto"/>
        <w:contextualSpacing/>
        <w:rPr>
          <w:rFonts w:ascii="Times New Roman" w:hAnsi="Times New Roman"/>
          <w:b/>
          <w:sz w:val="24"/>
          <w:szCs w:val="24"/>
        </w:rPr>
      </w:pPr>
    </w:p>
    <w:p w:rsidR="00CE3C4A" w:rsidRPr="003C5C57" w:rsidRDefault="00CE3C4A" w:rsidP="0060163A">
      <w:pPr>
        <w:spacing w:after="0" w:line="480" w:lineRule="auto"/>
        <w:contextualSpacing/>
        <w:rPr>
          <w:rFonts w:ascii="Times New Roman" w:hAnsi="Times New Roman"/>
          <w:b/>
          <w:sz w:val="24"/>
          <w:szCs w:val="24"/>
        </w:rPr>
      </w:pPr>
    </w:p>
    <w:p w:rsidR="00880244" w:rsidRPr="003C5C57" w:rsidRDefault="00880244" w:rsidP="0060163A">
      <w:pPr>
        <w:pStyle w:val="Heading1"/>
        <w:spacing w:line="480" w:lineRule="auto"/>
        <w:contextualSpacing/>
        <w:jc w:val="center"/>
        <w:rPr>
          <w:rFonts w:ascii="Times New Roman" w:hAnsi="Times New Roman"/>
          <w:sz w:val="24"/>
          <w:szCs w:val="24"/>
        </w:rPr>
      </w:pPr>
      <w:bookmarkStart w:id="41" w:name="_Toc528427659"/>
      <w:bookmarkStart w:id="42" w:name="_Toc534374196"/>
      <w:r w:rsidRPr="003C5C57">
        <w:rPr>
          <w:rFonts w:ascii="Times New Roman" w:hAnsi="Times New Roman"/>
          <w:sz w:val="24"/>
          <w:szCs w:val="24"/>
        </w:rPr>
        <w:lastRenderedPageBreak/>
        <w:t>Task 2: Budgetary Techniques:</w:t>
      </w:r>
      <w:bookmarkEnd w:id="41"/>
      <w:bookmarkEnd w:id="42"/>
    </w:p>
    <w:p w:rsidR="00880244" w:rsidRPr="003C5C57" w:rsidRDefault="00C5009E" w:rsidP="00BA6DE8">
      <w:pPr>
        <w:pStyle w:val="Heading2"/>
        <w:spacing w:line="480" w:lineRule="auto"/>
        <w:contextualSpacing/>
        <w:rPr>
          <w:rFonts w:ascii="Times New Roman" w:hAnsi="Times New Roman"/>
          <w:sz w:val="24"/>
          <w:szCs w:val="24"/>
        </w:rPr>
      </w:pPr>
      <w:bookmarkStart w:id="43" w:name="_Toc528427660"/>
      <w:bookmarkStart w:id="44" w:name="_Toc534374197"/>
      <w:r w:rsidRPr="003C5C57">
        <w:rPr>
          <w:rFonts w:ascii="Times New Roman" w:hAnsi="Times New Roman"/>
          <w:sz w:val="24"/>
          <w:szCs w:val="24"/>
        </w:rPr>
        <w:t>Introduction:</w:t>
      </w:r>
      <w:bookmarkEnd w:id="43"/>
      <w:bookmarkEnd w:id="44"/>
      <w:r w:rsidRPr="003C5C57">
        <w:rPr>
          <w:rFonts w:ascii="Times New Roman" w:hAnsi="Times New Roman"/>
          <w:sz w:val="24"/>
          <w:szCs w:val="24"/>
        </w:rPr>
        <w:t xml:space="preserve"> </w:t>
      </w:r>
    </w:p>
    <w:p w:rsidR="004113C2" w:rsidRPr="003C5C57" w:rsidRDefault="00C5009E" w:rsidP="00BA6DE8">
      <w:pPr>
        <w:spacing w:after="0" w:line="480" w:lineRule="auto"/>
        <w:ind w:firstLine="720"/>
        <w:contextualSpacing/>
        <w:jc w:val="both"/>
        <w:rPr>
          <w:rFonts w:ascii="Times New Roman" w:hAnsi="Times New Roman"/>
          <w:sz w:val="24"/>
          <w:szCs w:val="24"/>
        </w:rPr>
      </w:pPr>
      <w:r w:rsidRPr="003C5C57">
        <w:rPr>
          <w:rFonts w:ascii="Times New Roman" w:hAnsi="Times New Roman"/>
          <w:sz w:val="24"/>
          <w:szCs w:val="24"/>
        </w:rPr>
        <w:t>Budget creation is never merely an activity which the Chief Financial Officer (CFO) provides to the company managers to give busy work to the people already extremely busy. A budget remains a detailed financial plan for accomplishing the operational and financial organizational goals. A correct use of budget remains the map of the strategic plan of the company. In the creation of a budget by a large organization, the firm is in essence, developing its goals and objectives to acquire and utilize its resource. A budget once drawn becomes increasingly useful</w:t>
      </w:r>
      <w:r w:rsidR="004113C2" w:rsidRPr="003C5C57">
        <w:rPr>
          <w:rFonts w:ascii="Times New Roman" w:hAnsi="Times New Roman"/>
          <w:sz w:val="24"/>
          <w:szCs w:val="24"/>
        </w:rPr>
        <w:t xml:space="preserve"> benchmark for determining how well the moves and actions assumed by management are guaranteeing the attainment of the objectives. </w:t>
      </w:r>
    </w:p>
    <w:p w:rsidR="00E43065" w:rsidRPr="003C5C57" w:rsidRDefault="004113C2" w:rsidP="00BA6DE8">
      <w:pPr>
        <w:spacing w:after="0" w:line="480" w:lineRule="auto"/>
        <w:ind w:firstLine="720"/>
        <w:contextualSpacing/>
        <w:jc w:val="both"/>
        <w:rPr>
          <w:rFonts w:ascii="Times New Roman" w:hAnsi="Times New Roman"/>
          <w:sz w:val="24"/>
          <w:szCs w:val="24"/>
        </w:rPr>
      </w:pPr>
      <w:r w:rsidRPr="003C5C57">
        <w:rPr>
          <w:rFonts w:ascii="Times New Roman" w:hAnsi="Times New Roman"/>
          <w:sz w:val="24"/>
          <w:szCs w:val="24"/>
        </w:rPr>
        <w:t xml:space="preserve"> A range of benefits are attributable to budgeting. The activities coordination in the organization between departments are all formalized by budgeting as it aligns such activities to the wider image-the strategic plan of the company. Budgeting avails the assignment of decision-making roles and improves the responsibility of management. The presence of a solid and sound budget ensure that all makers of decisions work towards the shared goal. Moreover, the budget enhances the evaluation of performance-availing a shared base for deliberating on how well the management met their objectives and goals and giving a talking point regarding why real outcomes deviated from the initial budget. </w:t>
      </w:r>
    </w:p>
    <w:p w:rsidR="00C956B6" w:rsidRPr="003C5C57" w:rsidRDefault="004113C2" w:rsidP="00BA6DE8">
      <w:pPr>
        <w:spacing w:after="0" w:line="480" w:lineRule="auto"/>
        <w:ind w:firstLine="720"/>
        <w:contextualSpacing/>
        <w:jc w:val="both"/>
        <w:rPr>
          <w:rFonts w:ascii="Times New Roman" w:hAnsi="Times New Roman"/>
          <w:sz w:val="24"/>
          <w:szCs w:val="24"/>
        </w:rPr>
      </w:pPr>
      <w:r w:rsidRPr="003C5C57">
        <w:rPr>
          <w:rFonts w:ascii="Times New Roman" w:hAnsi="Times New Roman"/>
          <w:sz w:val="24"/>
          <w:szCs w:val="24"/>
        </w:rPr>
        <w:t>A budget encourages each area within</w:t>
      </w:r>
      <w:r w:rsidR="00C956B6" w:rsidRPr="003C5C57">
        <w:rPr>
          <w:rFonts w:ascii="Times New Roman" w:hAnsi="Times New Roman"/>
          <w:sz w:val="24"/>
          <w:szCs w:val="24"/>
        </w:rPr>
        <w:t xml:space="preserve"> the organization to be increasingly efficient thus rolling up to a greater efficiency business-wide.</w:t>
      </w:r>
      <w:r w:rsidR="005C4420" w:rsidRPr="003C5C57">
        <w:rPr>
          <w:rFonts w:ascii="Times New Roman" w:hAnsi="Times New Roman"/>
          <w:sz w:val="24"/>
          <w:szCs w:val="24"/>
        </w:rPr>
        <w:t xml:space="preserve"> Budgets allow for the control of cost as mangers use it to compare the real expense and to the forecasted expenses and in this process controlling the costs. In absence of budgets, the firm cannot know whether it has made loses to sales or even </w:t>
      </w:r>
      <w:r w:rsidR="005C4420" w:rsidRPr="003C5C57">
        <w:rPr>
          <w:rFonts w:ascii="Times New Roman" w:hAnsi="Times New Roman"/>
          <w:sz w:val="24"/>
          <w:szCs w:val="24"/>
        </w:rPr>
        <w:lastRenderedPageBreak/>
        <w:t xml:space="preserve">when the expenses becomes out of control till it is really too late. In this regard, budget exerts control on the performance management as well as cost control. </w:t>
      </w:r>
    </w:p>
    <w:p w:rsidR="005C4420" w:rsidRPr="003C5C57" w:rsidRDefault="005C4420" w:rsidP="00BA6DE8">
      <w:pPr>
        <w:spacing w:after="0" w:line="480" w:lineRule="auto"/>
        <w:ind w:firstLine="720"/>
        <w:contextualSpacing/>
        <w:jc w:val="both"/>
        <w:rPr>
          <w:rFonts w:ascii="Times New Roman" w:hAnsi="Times New Roman"/>
          <w:sz w:val="24"/>
          <w:szCs w:val="24"/>
        </w:rPr>
      </w:pPr>
      <w:r w:rsidRPr="003C5C57">
        <w:rPr>
          <w:rFonts w:ascii="Times New Roman" w:hAnsi="Times New Roman"/>
          <w:sz w:val="24"/>
          <w:szCs w:val="24"/>
        </w:rPr>
        <w:t xml:space="preserve">A budget can either have a control or planning choices. In this respect, planning and forecasting assists the present-day corporations to manage their business alongside economic volatility. This is because, from the perspective of planning, a budget remains a glue which makes separate parts of the firm fit together. This makes the budget a harmonizing tool for the strategy of the business with its management, personnel, organizational structure as well as the desired task to be executed for strategy implementation. </w:t>
      </w:r>
      <w:r w:rsidR="009D55FA" w:rsidRPr="003C5C57">
        <w:rPr>
          <w:rFonts w:ascii="Times New Roman" w:hAnsi="Times New Roman"/>
          <w:sz w:val="24"/>
          <w:szCs w:val="24"/>
        </w:rPr>
        <w:t xml:space="preserve">A well-done budget translates into strategic plan for the firm and its programs for implementation into the period-based operational guides to the activities of the company. </w:t>
      </w:r>
      <w:r w:rsidRPr="003C5C57">
        <w:rPr>
          <w:rFonts w:ascii="Times New Roman" w:hAnsi="Times New Roman"/>
          <w:sz w:val="24"/>
          <w:szCs w:val="24"/>
        </w:rPr>
        <w:t xml:space="preserve"> </w:t>
      </w:r>
    </w:p>
    <w:p w:rsidR="00E43065" w:rsidRPr="003C5C57" w:rsidRDefault="009D55FA" w:rsidP="00BA6DE8">
      <w:pPr>
        <w:spacing w:after="0" w:line="480" w:lineRule="auto"/>
        <w:ind w:firstLine="720"/>
        <w:contextualSpacing/>
        <w:jc w:val="both"/>
        <w:rPr>
          <w:rFonts w:ascii="Times New Roman" w:hAnsi="Times New Roman"/>
          <w:sz w:val="24"/>
          <w:szCs w:val="24"/>
        </w:rPr>
      </w:pPr>
      <w:r w:rsidRPr="003C5C57">
        <w:rPr>
          <w:rFonts w:ascii="Times New Roman" w:hAnsi="Times New Roman"/>
          <w:sz w:val="24"/>
          <w:szCs w:val="24"/>
        </w:rPr>
        <w:t xml:space="preserve">A budget can also assume a control-side. In this regard, large corporations with complex planning system employ budgets mainly for controls. This include the coordination of dispersed unites of the business and in the later period, to evaluate the performance of those units. </w:t>
      </w:r>
      <w:r w:rsidR="00C956B6" w:rsidRPr="003C5C57">
        <w:rPr>
          <w:rFonts w:ascii="Times New Roman" w:hAnsi="Times New Roman"/>
          <w:sz w:val="24"/>
          <w:szCs w:val="24"/>
        </w:rPr>
        <w:t xml:space="preserve">The creation of an effective budget actually remains a challenging tasks. It calls for more than a crunching numbers and throwing aimlessly out to the organization team. Partaking budgeting procedure or process remains a significant share of the management communication process of the workers. It culminates in group acceptance of goals that have been budgeted. Budgets have to be viewed as being reasonable and fair by workforce whose performance shall be compared to such goals. </w:t>
      </w:r>
    </w:p>
    <w:p w:rsidR="00C5009E" w:rsidRPr="003C5C57" w:rsidRDefault="00C956B6" w:rsidP="00BA6DE8">
      <w:pPr>
        <w:spacing w:after="0" w:line="480" w:lineRule="auto"/>
        <w:ind w:firstLine="720"/>
        <w:contextualSpacing/>
        <w:jc w:val="both"/>
        <w:rPr>
          <w:rFonts w:ascii="Times New Roman" w:hAnsi="Times New Roman"/>
          <w:sz w:val="24"/>
          <w:szCs w:val="24"/>
        </w:rPr>
      </w:pPr>
      <w:r w:rsidRPr="003C5C57">
        <w:rPr>
          <w:rFonts w:ascii="Times New Roman" w:hAnsi="Times New Roman"/>
          <w:sz w:val="24"/>
          <w:szCs w:val="24"/>
        </w:rPr>
        <w:t xml:space="preserve">The creation process of a budget with the team remains a lucrative opportunity for hearing the opinions as well as ideas of the team and to effectively share the vision of the organization with the team. An engaged-team is required since it enables the organization to get their respective buy-in, and it shall culminate in greater success for the firm. </w:t>
      </w:r>
    </w:p>
    <w:p w:rsidR="009D55FA" w:rsidRPr="003C5C57" w:rsidRDefault="00C5009E" w:rsidP="00BA6DE8">
      <w:pPr>
        <w:pStyle w:val="Heading2"/>
        <w:spacing w:line="480" w:lineRule="auto"/>
        <w:contextualSpacing/>
        <w:rPr>
          <w:rFonts w:ascii="Times New Roman" w:hAnsi="Times New Roman"/>
          <w:sz w:val="24"/>
          <w:szCs w:val="24"/>
        </w:rPr>
      </w:pPr>
      <w:bookmarkStart w:id="45" w:name="_Toc528427661"/>
      <w:bookmarkStart w:id="46" w:name="_Toc534374198"/>
      <w:r w:rsidRPr="003C5C57">
        <w:rPr>
          <w:rFonts w:ascii="Times New Roman" w:hAnsi="Times New Roman"/>
          <w:sz w:val="24"/>
          <w:szCs w:val="24"/>
        </w:rPr>
        <w:lastRenderedPageBreak/>
        <w:t>Budgetary Techniques in a Large Organization</w:t>
      </w:r>
      <w:bookmarkEnd w:id="45"/>
      <w:bookmarkEnd w:id="46"/>
    </w:p>
    <w:p w:rsidR="0009244B" w:rsidRPr="003C5C57" w:rsidRDefault="009D55FA" w:rsidP="00BA6DE8">
      <w:pPr>
        <w:spacing w:after="0" w:line="480" w:lineRule="auto"/>
        <w:contextualSpacing/>
        <w:jc w:val="both"/>
        <w:rPr>
          <w:rFonts w:ascii="Times New Roman" w:hAnsi="Times New Roman"/>
          <w:sz w:val="24"/>
          <w:szCs w:val="24"/>
        </w:rPr>
      </w:pPr>
      <w:r w:rsidRPr="003C5C57">
        <w:rPr>
          <w:rFonts w:ascii="Times New Roman" w:hAnsi="Times New Roman"/>
          <w:b/>
          <w:sz w:val="24"/>
          <w:szCs w:val="24"/>
        </w:rPr>
        <w:tab/>
      </w:r>
      <w:r w:rsidRPr="003C5C57">
        <w:rPr>
          <w:rFonts w:ascii="Times New Roman" w:hAnsi="Times New Roman"/>
          <w:sz w:val="24"/>
          <w:szCs w:val="24"/>
        </w:rPr>
        <w:t xml:space="preserve">There are 4 major </w:t>
      </w:r>
      <w:r w:rsidR="0009244B" w:rsidRPr="003C5C57">
        <w:rPr>
          <w:rFonts w:ascii="Times New Roman" w:hAnsi="Times New Roman"/>
          <w:sz w:val="24"/>
          <w:szCs w:val="24"/>
        </w:rPr>
        <w:t xml:space="preserve">types of budgeting techniques available for large corporations. These techniques include incremental budgeting, value proposition, activity based as well as zero-based budgets. Each of these techniques have merits and criticisms. </w:t>
      </w:r>
    </w:p>
    <w:p w:rsidR="001702D1" w:rsidRPr="003C5C57" w:rsidRDefault="0009244B" w:rsidP="00BA6DE8">
      <w:pPr>
        <w:pStyle w:val="Heading3"/>
        <w:spacing w:line="480" w:lineRule="auto"/>
        <w:contextualSpacing/>
        <w:rPr>
          <w:rFonts w:ascii="Times New Roman" w:hAnsi="Times New Roman"/>
        </w:rPr>
      </w:pPr>
      <w:r w:rsidRPr="003C5C57">
        <w:rPr>
          <w:rFonts w:ascii="Times New Roman" w:hAnsi="Times New Roman"/>
        </w:rPr>
        <w:tab/>
      </w:r>
      <w:bookmarkStart w:id="47" w:name="_Toc528427662"/>
      <w:bookmarkStart w:id="48" w:name="_Toc534374199"/>
      <w:r w:rsidRPr="003C5C57">
        <w:rPr>
          <w:rFonts w:ascii="Times New Roman" w:hAnsi="Times New Roman"/>
        </w:rPr>
        <w:t>Incremental Budgeting:</w:t>
      </w:r>
      <w:bookmarkEnd w:id="47"/>
      <w:bookmarkEnd w:id="48"/>
      <w:r w:rsidRPr="003C5C57">
        <w:rPr>
          <w:rFonts w:ascii="Times New Roman" w:hAnsi="Times New Roman"/>
        </w:rPr>
        <w:t xml:space="preserve"> </w:t>
      </w:r>
    </w:p>
    <w:p w:rsidR="001702D1" w:rsidRPr="003C5C57" w:rsidRDefault="0009244B" w:rsidP="00BA6DE8">
      <w:pPr>
        <w:spacing w:after="0" w:line="480" w:lineRule="auto"/>
        <w:ind w:firstLine="720"/>
        <w:contextualSpacing/>
        <w:jc w:val="both"/>
        <w:rPr>
          <w:rFonts w:ascii="Times New Roman" w:hAnsi="Times New Roman"/>
          <w:sz w:val="24"/>
          <w:szCs w:val="24"/>
        </w:rPr>
      </w:pPr>
      <w:r w:rsidRPr="003C5C57">
        <w:rPr>
          <w:rFonts w:ascii="Times New Roman" w:hAnsi="Times New Roman"/>
          <w:sz w:val="24"/>
          <w:szCs w:val="24"/>
        </w:rPr>
        <w:t>This technique takes the previous year’s real figures and subsequently adds/subtracts a % to get the budget of the present year</w:t>
      </w:r>
      <w:r w:rsidR="00A3432A" w:rsidRPr="003C5C57">
        <w:rPr>
          <w:rFonts w:ascii="Times New Roman" w:hAnsi="Times New Roman"/>
          <w:sz w:val="24"/>
          <w:szCs w:val="24"/>
        </w:rPr>
        <w:t xml:space="preserve"> (</w:t>
      </w:r>
      <w:r w:rsidR="00A3432A" w:rsidRPr="003C5C57">
        <w:rPr>
          <w:rFonts w:ascii="Times New Roman" w:hAnsi="Times New Roman"/>
          <w:color w:val="222222"/>
          <w:sz w:val="24"/>
          <w:szCs w:val="24"/>
          <w:shd w:val="clear" w:color="auto" w:fill="FFFFFF"/>
        </w:rPr>
        <w:t>de Campos &amp; Rodrigues, 2016</w:t>
      </w:r>
      <w:r w:rsidR="00A3432A" w:rsidRPr="003C5C57">
        <w:rPr>
          <w:rFonts w:ascii="Times New Roman" w:hAnsi="Times New Roman"/>
          <w:sz w:val="24"/>
          <w:szCs w:val="24"/>
        </w:rPr>
        <w:t>)</w:t>
      </w:r>
      <w:r w:rsidRPr="003C5C57">
        <w:rPr>
          <w:rFonts w:ascii="Times New Roman" w:hAnsi="Times New Roman"/>
          <w:sz w:val="24"/>
          <w:szCs w:val="24"/>
        </w:rPr>
        <w:t xml:space="preserve">. </w:t>
      </w:r>
    </w:p>
    <w:p w:rsidR="001702D1" w:rsidRPr="003C5C57" w:rsidRDefault="001702D1" w:rsidP="00BA6DE8">
      <w:pPr>
        <w:pStyle w:val="Heading3"/>
        <w:spacing w:line="480" w:lineRule="auto"/>
        <w:contextualSpacing/>
        <w:rPr>
          <w:rFonts w:ascii="Times New Roman" w:hAnsi="Times New Roman"/>
        </w:rPr>
      </w:pPr>
      <w:bookmarkStart w:id="49" w:name="_Toc528427663"/>
      <w:bookmarkStart w:id="50" w:name="_Toc534374200"/>
      <w:r w:rsidRPr="003C5C57">
        <w:rPr>
          <w:rFonts w:ascii="Times New Roman" w:hAnsi="Times New Roman"/>
        </w:rPr>
        <w:t>Activity-based budgeting (ABB):</w:t>
      </w:r>
      <w:bookmarkEnd w:id="49"/>
      <w:bookmarkEnd w:id="50"/>
    </w:p>
    <w:p w:rsidR="001702D1" w:rsidRPr="003C5C57" w:rsidRDefault="0009244B" w:rsidP="00BA6DE8">
      <w:pPr>
        <w:spacing w:after="0" w:line="480" w:lineRule="auto"/>
        <w:ind w:firstLine="720"/>
        <w:contextualSpacing/>
        <w:jc w:val="both"/>
        <w:rPr>
          <w:rFonts w:ascii="Times New Roman" w:hAnsi="Times New Roman"/>
          <w:sz w:val="24"/>
          <w:szCs w:val="24"/>
        </w:rPr>
      </w:pPr>
      <w:r w:rsidRPr="003C5C57">
        <w:rPr>
          <w:rFonts w:ascii="Times New Roman" w:hAnsi="Times New Roman"/>
          <w:sz w:val="24"/>
          <w:szCs w:val="24"/>
        </w:rPr>
        <w:t>Activity-based budgeting (ABB) assumes a top-down budgeting strategy which establishes the input amounts needed to support the outputs or targets the company has set</w:t>
      </w:r>
      <w:r w:rsidR="00A3432A" w:rsidRPr="003C5C57">
        <w:rPr>
          <w:rFonts w:ascii="Times New Roman" w:hAnsi="Times New Roman"/>
          <w:sz w:val="24"/>
          <w:szCs w:val="24"/>
        </w:rPr>
        <w:t xml:space="preserve"> (</w:t>
      </w:r>
      <w:r w:rsidR="00A3432A" w:rsidRPr="003C5C57">
        <w:rPr>
          <w:rFonts w:ascii="Times New Roman" w:hAnsi="Times New Roman"/>
          <w:color w:val="222222"/>
          <w:sz w:val="24"/>
          <w:szCs w:val="24"/>
          <w:shd w:val="clear" w:color="auto" w:fill="FFFFFF"/>
        </w:rPr>
        <w:t>de Campos &amp; Rodrigues, 2016</w:t>
      </w:r>
      <w:r w:rsidR="00A3432A" w:rsidRPr="003C5C57">
        <w:rPr>
          <w:rFonts w:ascii="Times New Roman" w:hAnsi="Times New Roman"/>
          <w:sz w:val="24"/>
          <w:szCs w:val="24"/>
        </w:rPr>
        <w:t>)</w:t>
      </w:r>
      <w:r w:rsidRPr="003C5C57">
        <w:rPr>
          <w:rFonts w:ascii="Times New Roman" w:hAnsi="Times New Roman"/>
          <w:sz w:val="24"/>
          <w:szCs w:val="24"/>
        </w:rPr>
        <w:t xml:space="preserve">. </w:t>
      </w:r>
    </w:p>
    <w:p w:rsidR="001702D1" w:rsidRPr="003C5C57" w:rsidRDefault="001702D1" w:rsidP="00BA6DE8">
      <w:pPr>
        <w:pStyle w:val="Heading3"/>
        <w:spacing w:line="480" w:lineRule="auto"/>
        <w:contextualSpacing/>
        <w:rPr>
          <w:rFonts w:ascii="Times New Roman" w:hAnsi="Times New Roman"/>
        </w:rPr>
      </w:pPr>
      <w:bookmarkStart w:id="51" w:name="_Toc528427664"/>
      <w:bookmarkStart w:id="52" w:name="_Toc534374201"/>
      <w:r w:rsidRPr="003C5C57">
        <w:rPr>
          <w:rFonts w:ascii="Times New Roman" w:hAnsi="Times New Roman"/>
        </w:rPr>
        <w:t>Value Proposition Budgeting</w:t>
      </w:r>
      <w:bookmarkEnd w:id="51"/>
      <w:bookmarkEnd w:id="52"/>
      <w:r w:rsidRPr="003C5C57">
        <w:rPr>
          <w:rFonts w:ascii="Times New Roman" w:hAnsi="Times New Roman"/>
        </w:rPr>
        <w:t xml:space="preserve"> </w:t>
      </w:r>
    </w:p>
    <w:p w:rsidR="001702D1" w:rsidRPr="003C5C57" w:rsidRDefault="0009244B" w:rsidP="00BA6DE8">
      <w:pPr>
        <w:spacing w:after="0" w:line="480" w:lineRule="auto"/>
        <w:ind w:firstLine="720"/>
        <w:contextualSpacing/>
        <w:jc w:val="both"/>
        <w:rPr>
          <w:rFonts w:ascii="Times New Roman" w:hAnsi="Times New Roman"/>
          <w:sz w:val="24"/>
          <w:szCs w:val="24"/>
        </w:rPr>
      </w:pPr>
      <w:r w:rsidRPr="003C5C57">
        <w:rPr>
          <w:rFonts w:ascii="Times New Roman" w:hAnsi="Times New Roman"/>
          <w:sz w:val="24"/>
          <w:szCs w:val="24"/>
        </w:rPr>
        <w:t xml:space="preserve">Value proposition budgeting remains a mindset regarding ensuring everything which is entailed in a budget delivers the desired value for a business. It aims at budgeting avoiding unnecessary expenses, however, it is never as clearly aimed at that objective as zero-based technique. </w:t>
      </w:r>
    </w:p>
    <w:p w:rsidR="001702D1" w:rsidRPr="003C5C57" w:rsidRDefault="001702D1" w:rsidP="003C5C57">
      <w:pPr>
        <w:pStyle w:val="Heading3"/>
        <w:rPr>
          <w:rFonts w:ascii="Times New Roman" w:hAnsi="Times New Roman"/>
        </w:rPr>
      </w:pPr>
      <w:bookmarkStart w:id="53" w:name="_Toc528427665"/>
      <w:bookmarkStart w:id="54" w:name="_Toc534374202"/>
      <w:r w:rsidRPr="003C5C57">
        <w:rPr>
          <w:rFonts w:ascii="Times New Roman" w:hAnsi="Times New Roman"/>
        </w:rPr>
        <w:t>Zero-Based Budgeting</w:t>
      </w:r>
      <w:bookmarkEnd w:id="53"/>
      <w:bookmarkEnd w:id="54"/>
      <w:r w:rsidRPr="003C5C57">
        <w:rPr>
          <w:rFonts w:ascii="Times New Roman" w:hAnsi="Times New Roman"/>
        </w:rPr>
        <w:t xml:space="preserve"> </w:t>
      </w:r>
    </w:p>
    <w:p w:rsidR="004A29AA" w:rsidRPr="003C5C57" w:rsidRDefault="0009244B" w:rsidP="00BA6DE8">
      <w:pPr>
        <w:spacing w:after="0" w:line="480" w:lineRule="auto"/>
        <w:ind w:firstLine="720"/>
        <w:contextualSpacing/>
        <w:jc w:val="both"/>
        <w:rPr>
          <w:rFonts w:ascii="Times New Roman" w:hAnsi="Times New Roman"/>
          <w:sz w:val="24"/>
          <w:szCs w:val="24"/>
        </w:rPr>
      </w:pPr>
      <w:r w:rsidRPr="003C5C57">
        <w:rPr>
          <w:rFonts w:ascii="Times New Roman" w:hAnsi="Times New Roman"/>
          <w:sz w:val="24"/>
          <w:szCs w:val="24"/>
        </w:rPr>
        <w:t xml:space="preserve">Zero-based budgeting begins with the budgeter assuming that each department budget at zero mark and has to </w:t>
      </w:r>
      <w:r w:rsidR="00E41AD0" w:rsidRPr="003C5C57">
        <w:rPr>
          <w:rFonts w:ascii="Times New Roman" w:hAnsi="Times New Roman"/>
          <w:sz w:val="24"/>
          <w:szCs w:val="24"/>
        </w:rPr>
        <w:t>rebuild</w:t>
      </w:r>
      <w:r w:rsidRPr="003C5C57">
        <w:rPr>
          <w:rFonts w:ascii="Times New Roman" w:hAnsi="Times New Roman"/>
          <w:sz w:val="24"/>
          <w:szCs w:val="24"/>
        </w:rPr>
        <w:t xml:space="preserve"> from the scratch</w:t>
      </w:r>
      <w:r w:rsidR="00A3432A" w:rsidRPr="003C5C57">
        <w:rPr>
          <w:rFonts w:ascii="Times New Roman" w:hAnsi="Times New Roman"/>
          <w:sz w:val="24"/>
          <w:szCs w:val="24"/>
        </w:rPr>
        <w:t xml:space="preserve"> (</w:t>
      </w:r>
      <w:r w:rsidR="00A3432A" w:rsidRPr="003C5C57">
        <w:rPr>
          <w:rFonts w:ascii="Times New Roman" w:hAnsi="Times New Roman"/>
          <w:color w:val="222222"/>
          <w:sz w:val="24"/>
          <w:szCs w:val="24"/>
          <w:shd w:val="clear" w:color="auto" w:fill="FFFFFF"/>
        </w:rPr>
        <w:t>de Campos &amp; Rodrigues, 2016</w:t>
      </w:r>
      <w:r w:rsidR="00A3432A" w:rsidRPr="003C5C57">
        <w:rPr>
          <w:rFonts w:ascii="Times New Roman" w:hAnsi="Times New Roman"/>
          <w:sz w:val="24"/>
          <w:szCs w:val="24"/>
        </w:rPr>
        <w:t>)</w:t>
      </w:r>
      <w:r w:rsidRPr="003C5C57">
        <w:rPr>
          <w:rFonts w:ascii="Times New Roman" w:hAnsi="Times New Roman"/>
          <w:sz w:val="24"/>
          <w:szCs w:val="24"/>
        </w:rPr>
        <w:t>.</w:t>
      </w:r>
      <w:r w:rsidR="00E41AD0" w:rsidRPr="003C5C57">
        <w:rPr>
          <w:rFonts w:ascii="Times New Roman" w:hAnsi="Times New Roman"/>
          <w:sz w:val="24"/>
          <w:szCs w:val="24"/>
        </w:rPr>
        <w:t xml:space="preserve"> </w:t>
      </w:r>
    </w:p>
    <w:p w:rsidR="001702D1" w:rsidRPr="003C5C57" w:rsidRDefault="001702D1" w:rsidP="00BA6DE8">
      <w:pPr>
        <w:pStyle w:val="Heading3"/>
        <w:spacing w:line="480" w:lineRule="auto"/>
        <w:contextualSpacing/>
        <w:rPr>
          <w:rFonts w:ascii="Times New Roman" w:hAnsi="Times New Roman"/>
        </w:rPr>
      </w:pPr>
      <w:bookmarkStart w:id="55" w:name="_Toc528427666"/>
      <w:bookmarkStart w:id="56" w:name="_Toc534374203"/>
      <w:r w:rsidRPr="003C5C57">
        <w:rPr>
          <w:rFonts w:ascii="Times New Roman" w:hAnsi="Times New Roman"/>
        </w:rPr>
        <w:lastRenderedPageBreak/>
        <w:t>Other techniques:</w:t>
      </w:r>
      <w:bookmarkEnd w:id="55"/>
      <w:bookmarkEnd w:id="56"/>
      <w:r w:rsidRPr="003C5C57">
        <w:rPr>
          <w:rFonts w:ascii="Times New Roman" w:hAnsi="Times New Roman"/>
        </w:rPr>
        <w:t xml:space="preserve"> </w:t>
      </w:r>
    </w:p>
    <w:p w:rsidR="001702D1" w:rsidRPr="003C5C57" w:rsidRDefault="00E41AD0" w:rsidP="00BA6DE8">
      <w:pPr>
        <w:spacing w:after="0" w:line="480" w:lineRule="auto"/>
        <w:ind w:firstLine="720"/>
        <w:contextualSpacing/>
        <w:jc w:val="both"/>
        <w:rPr>
          <w:rFonts w:ascii="Times New Roman" w:hAnsi="Times New Roman"/>
          <w:sz w:val="24"/>
          <w:szCs w:val="24"/>
        </w:rPr>
      </w:pPr>
      <w:r w:rsidRPr="003C5C57">
        <w:rPr>
          <w:rFonts w:ascii="Times New Roman" w:hAnsi="Times New Roman"/>
          <w:sz w:val="24"/>
          <w:szCs w:val="24"/>
        </w:rPr>
        <w:t xml:space="preserve">Other techniques include imposed budgeting, negotiated budgeted, and participatory budgeting, all of which categorized based on level of involvement in the process of budgeting. </w:t>
      </w:r>
      <w:r w:rsidR="001702D1" w:rsidRPr="003C5C57">
        <w:rPr>
          <w:rStyle w:val="Heading4Char"/>
          <w:rFonts w:ascii="Times New Roman" w:eastAsia="Calibri" w:hAnsi="Times New Roman"/>
          <w:sz w:val="24"/>
          <w:szCs w:val="24"/>
        </w:rPr>
        <w:t>Imposed budgeting</w:t>
      </w:r>
      <w:r w:rsidR="001702D1" w:rsidRPr="003C5C57">
        <w:rPr>
          <w:rFonts w:ascii="Times New Roman" w:hAnsi="Times New Roman"/>
          <w:sz w:val="24"/>
          <w:szCs w:val="24"/>
        </w:rPr>
        <w:t xml:space="preserve"> </w:t>
      </w:r>
    </w:p>
    <w:p w:rsidR="001702D1" w:rsidRPr="003C5C57" w:rsidRDefault="00E41AD0" w:rsidP="00BA6DE8">
      <w:pPr>
        <w:spacing w:after="0" w:line="480" w:lineRule="auto"/>
        <w:ind w:firstLine="720"/>
        <w:contextualSpacing/>
        <w:jc w:val="both"/>
        <w:rPr>
          <w:rFonts w:ascii="Times New Roman" w:hAnsi="Times New Roman"/>
          <w:sz w:val="24"/>
          <w:szCs w:val="24"/>
        </w:rPr>
      </w:pPr>
      <w:r w:rsidRPr="003C5C57">
        <w:rPr>
          <w:rFonts w:ascii="Times New Roman" w:hAnsi="Times New Roman"/>
          <w:sz w:val="24"/>
          <w:szCs w:val="24"/>
        </w:rPr>
        <w:t>Imposed budgeting remains a top-down procedure whereby the executives follow the goals set by them on behalf of the company with managers following goals and subsequently impose targets of budgets for costs and activities</w:t>
      </w:r>
      <w:r w:rsidR="00A3432A" w:rsidRPr="003C5C57">
        <w:rPr>
          <w:rFonts w:ascii="Times New Roman" w:hAnsi="Times New Roman"/>
          <w:sz w:val="24"/>
          <w:szCs w:val="24"/>
        </w:rPr>
        <w:t xml:space="preserve"> (</w:t>
      </w:r>
      <w:r w:rsidR="00A3432A" w:rsidRPr="003C5C57">
        <w:rPr>
          <w:rFonts w:ascii="Times New Roman" w:hAnsi="Times New Roman"/>
          <w:color w:val="222222"/>
          <w:sz w:val="24"/>
          <w:szCs w:val="24"/>
          <w:shd w:val="clear" w:color="auto" w:fill="FFFFFF"/>
        </w:rPr>
        <w:t>de Campos &amp; Rodrigues, 2016</w:t>
      </w:r>
      <w:r w:rsidR="00A3432A" w:rsidRPr="003C5C57">
        <w:rPr>
          <w:rFonts w:ascii="Times New Roman" w:hAnsi="Times New Roman"/>
          <w:sz w:val="24"/>
          <w:szCs w:val="24"/>
        </w:rPr>
        <w:t>)</w:t>
      </w:r>
      <w:r w:rsidRPr="003C5C57">
        <w:rPr>
          <w:rFonts w:ascii="Times New Roman" w:hAnsi="Times New Roman"/>
          <w:sz w:val="24"/>
          <w:szCs w:val="24"/>
        </w:rPr>
        <w:t xml:space="preserve">. </w:t>
      </w:r>
    </w:p>
    <w:p w:rsidR="001702D1" w:rsidRPr="003C5C57" w:rsidRDefault="001702D1" w:rsidP="00BA6DE8">
      <w:pPr>
        <w:pStyle w:val="Heading4"/>
        <w:spacing w:line="480" w:lineRule="auto"/>
        <w:contextualSpacing/>
        <w:rPr>
          <w:rFonts w:ascii="Times New Roman" w:hAnsi="Times New Roman"/>
          <w:sz w:val="24"/>
          <w:szCs w:val="24"/>
        </w:rPr>
      </w:pPr>
      <w:r w:rsidRPr="003C5C57">
        <w:rPr>
          <w:rFonts w:ascii="Times New Roman" w:hAnsi="Times New Roman"/>
          <w:sz w:val="24"/>
          <w:szCs w:val="24"/>
        </w:rPr>
        <w:t xml:space="preserve">Negotiated budgeting </w:t>
      </w:r>
    </w:p>
    <w:p w:rsidR="001702D1" w:rsidRPr="003C5C57" w:rsidRDefault="00E41AD0" w:rsidP="00BA6DE8">
      <w:pPr>
        <w:spacing w:after="0" w:line="480" w:lineRule="auto"/>
        <w:ind w:firstLine="720"/>
        <w:contextualSpacing/>
        <w:jc w:val="both"/>
        <w:rPr>
          <w:rFonts w:ascii="Times New Roman" w:hAnsi="Times New Roman"/>
          <w:sz w:val="24"/>
          <w:szCs w:val="24"/>
        </w:rPr>
      </w:pPr>
      <w:r w:rsidRPr="003C5C57">
        <w:rPr>
          <w:rFonts w:ascii="Times New Roman" w:hAnsi="Times New Roman"/>
          <w:sz w:val="24"/>
          <w:szCs w:val="24"/>
        </w:rPr>
        <w:t xml:space="preserve">Negotiated budgeting combines both bottom-up and top-down techniques. The executive might outline certain targets to be accomplished, however, they will simultaneously have a common responsibility for preparation of budget between employees and managers. </w:t>
      </w:r>
      <w:r w:rsidR="001702D1" w:rsidRPr="003C5C57">
        <w:rPr>
          <w:rStyle w:val="Heading4Char"/>
          <w:rFonts w:ascii="Times New Roman" w:eastAsia="Calibri" w:hAnsi="Times New Roman"/>
          <w:sz w:val="24"/>
          <w:szCs w:val="24"/>
        </w:rPr>
        <w:t>Participatory budgeting</w:t>
      </w:r>
      <w:r w:rsidR="001702D1" w:rsidRPr="003C5C57">
        <w:rPr>
          <w:rFonts w:ascii="Times New Roman" w:hAnsi="Times New Roman"/>
          <w:sz w:val="24"/>
          <w:szCs w:val="24"/>
        </w:rPr>
        <w:t xml:space="preserve"> </w:t>
      </w:r>
    </w:p>
    <w:p w:rsidR="004A29AA" w:rsidRPr="003C5C57" w:rsidRDefault="00E41AD0" w:rsidP="00BA6DE8">
      <w:pPr>
        <w:spacing w:after="0" w:line="480" w:lineRule="auto"/>
        <w:ind w:firstLine="720"/>
        <w:contextualSpacing/>
        <w:jc w:val="both"/>
        <w:rPr>
          <w:rFonts w:ascii="Times New Roman" w:hAnsi="Times New Roman"/>
          <w:sz w:val="24"/>
          <w:szCs w:val="24"/>
        </w:rPr>
      </w:pPr>
      <w:r w:rsidRPr="003C5C57">
        <w:rPr>
          <w:rFonts w:ascii="Times New Roman" w:hAnsi="Times New Roman"/>
          <w:sz w:val="24"/>
          <w:szCs w:val="24"/>
        </w:rPr>
        <w:t xml:space="preserve">Participatory budgeting technique describes a roll-up strategy in which workers work from bottom-up and subsequently suggest targets to their executives. Executive might give certain input, however, they will more/less take suggestions provided by departmental managers alongside other workers.  </w:t>
      </w:r>
    </w:p>
    <w:p w:rsidR="001702D1" w:rsidRPr="003C5C57" w:rsidRDefault="001702D1" w:rsidP="00BA6DE8">
      <w:pPr>
        <w:pStyle w:val="Heading3"/>
        <w:spacing w:line="480" w:lineRule="auto"/>
        <w:contextualSpacing/>
        <w:rPr>
          <w:rFonts w:ascii="Times New Roman" w:hAnsi="Times New Roman"/>
        </w:rPr>
      </w:pPr>
      <w:bookmarkStart w:id="57" w:name="_Toc528427667"/>
      <w:bookmarkStart w:id="58" w:name="_Toc534374204"/>
      <w:r w:rsidRPr="003C5C57">
        <w:rPr>
          <w:rFonts w:ascii="Times New Roman" w:hAnsi="Times New Roman"/>
        </w:rPr>
        <w:t>Need to Continue Budgeting:</w:t>
      </w:r>
      <w:bookmarkEnd w:id="57"/>
      <w:bookmarkEnd w:id="58"/>
    </w:p>
    <w:p w:rsidR="001E16A2" w:rsidRPr="003C5C57" w:rsidRDefault="001E16A2" w:rsidP="00BA6DE8">
      <w:pPr>
        <w:spacing w:after="0" w:line="480" w:lineRule="auto"/>
        <w:ind w:firstLine="720"/>
        <w:contextualSpacing/>
        <w:jc w:val="both"/>
        <w:rPr>
          <w:rFonts w:ascii="Times New Roman" w:hAnsi="Times New Roman"/>
          <w:sz w:val="24"/>
          <w:szCs w:val="24"/>
        </w:rPr>
      </w:pPr>
      <w:r w:rsidRPr="003C5C57">
        <w:rPr>
          <w:rFonts w:ascii="Times New Roman" w:hAnsi="Times New Roman"/>
          <w:sz w:val="24"/>
          <w:szCs w:val="24"/>
        </w:rPr>
        <w:t>Companies need to continue to practice budgeting as they examine “operational performance” within the units and divisions. This is important since, in so doing, the company will be able identify the weaknesses and strengths in the budgets and effect the correct course of action. This will enable a continuous planning and control and in the process help the firm avoid unnecessary expenditures.</w:t>
      </w:r>
    </w:p>
    <w:p w:rsidR="001702D1" w:rsidRPr="003C5C57" w:rsidRDefault="001702D1" w:rsidP="00BA6DE8">
      <w:pPr>
        <w:pStyle w:val="Heading3"/>
        <w:spacing w:line="480" w:lineRule="auto"/>
        <w:contextualSpacing/>
        <w:rPr>
          <w:rFonts w:ascii="Times New Roman" w:hAnsi="Times New Roman"/>
        </w:rPr>
      </w:pPr>
      <w:bookmarkStart w:id="59" w:name="_Toc528427668"/>
      <w:bookmarkStart w:id="60" w:name="_Toc534374205"/>
      <w:r w:rsidRPr="003C5C57">
        <w:rPr>
          <w:rFonts w:ascii="Times New Roman" w:hAnsi="Times New Roman"/>
        </w:rPr>
        <w:lastRenderedPageBreak/>
        <w:t xml:space="preserve">Budgeting </w:t>
      </w:r>
      <w:r w:rsidR="00367BDD" w:rsidRPr="003C5C57">
        <w:rPr>
          <w:rFonts w:ascii="Times New Roman" w:hAnsi="Times New Roman"/>
        </w:rPr>
        <w:t>Criticisms</w:t>
      </w:r>
      <w:bookmarkEnd w:id="59"/>
      <w:bookmarkEnd w:id="60"/>
      <w:r w:rsidR="00367BDD" w:rsidRPr="003C5C57">
        <w:rPr>
          <w:rFonts w:ascii="Times New Roman" w:hAnsi="Times New Roman"/>
        </w:rPr>
        <w:t xml:space="preserve"> </w:t>
      </w:r>
    </w:p>
    <w:p w:rsidR="007A6C06" w:rsidRPr="003C5C57" w:rsidRDefault="001E16A2" w:rsidP="00BA6DE8">
      <w:pPr>
        <w:spacing w:after="0" w:line="480" w:lineRule="auto"/>
        <w:ind w:firstLine="720"/>
        <w:contextualSpacing/>
        <w:jc w:val="both"/>
        <w:rPr>
          <w:rFonts w:ascii="Times New Roman" w:hAnsi="Times New Roman"/>
          <w:sz w:val="24"/>
          <w:szCs w:val="24"/>
        </w:rPr>
      </w:pPr>
      <w:r w:rsidRPr="003C5C57">
        <w:rPr>
          <w:rFonts w:ascii="Times New Roman" w:hAnsi="Times New Roman"/>
          <w:sz w:val="24"/>
          <w:szCs w:val="24"/>
        </w:rPr>
        <w:t>Budgeting attr</w:t>
      </w:r>
      <w:r w:rsidR="001702D1" w:rsidRPr="003C5C57">
        <w:rPr>
          <w:rFonts w:ascii="Times New Roman" w:hAnsi="Times New Roman"/>
          <w:sz w:val="24"/>
          <w:szCs w:val="24"/>
        </w:rPr>
        <w:t>acts various criticisms. The CFO</w:t>
      </w:r>
      <w:r w:rsidRPr="003C5C57">
        <w:rPr>
          <w:rFonts w:ascii="Times New Roman" w:hAnsi="Times New Roman"/>
          <w:sz w:val="24"/>
          <w:szCs w:val="24"/>
        </w:rPr>
        <w:t xml:space="preserve"> remains under immense pressure of improved budgetary control since the present-day budgets are utilized for planning and evaluating performance of actual business</w:t>
      </w:r>
      <w:r w:rsidR="00ED4877" w:rsidRPr="003C5C57">
        <w:rPr>
          <w:rFonts w:ascii="Times New Roman" w:hAnsi="Times New Roman"/>
          <w:sz w:val="24"/>
          <w:szCs w:val="24"/>
        </w:rPr>
        <w:t xml:space="preserve"> (</w:t>
      </w:r>
      <w:proofErr w:type="spellStart"/>
      <w:r w:rsidR="00ED4877" w:rsidRPr="003C5C57">
        <w:rPr>
          <w:rFonts w:ascii="Times New Roman" w:hAnsi="Times New Roman"/>
          <w:color w:val="222222"/>
          <w:sz w:val="24"/>
          <w:szCs w:val="24"/>
          <w:shd w:val="clear" w:color="auto" w:fill="FFFFFF"/>
        </w:rPr>
        <w:t>Segun</w:t>
      </w:r>
      <w:proofErr w:type="spellEnd"/>
      <w:r w:rsidR="00ED4877" w:rsidRPr="003C5C57">
        <w:rPr>
          <w:rFonts w:ascii="Times New Roman" w:hAnsi="Times New Roman"/>
          <w:color w:val="222222"/>
          <w:sz w:val="24"/>
          <w:szCs w:val="24"/>
          <w:shd w:val="clear" w:color="auto" w:fill="FFFFFF"/>
        </w:rPr>
        <w:t xml:space="preserve"> &amp; </w:t>
      </w:r>
      <w:proofErr w:type="spellStart"/>
      <w:r w:rsidR="00ED4877" w:rsidRPr="003C5C57">
        <w:rPr>
          <w:rFonts w:ascii="Times New Roman" w:hAnsi="Times New Roman"/>
          <w:color w:val="222222"/>
          <w:sz w:val="24"/>
          <w:szCs w:val="24"/>
          <w:shd w:val="clear" w:color="auto" w:fill="FFFFFF"/>
        </w:rPr>
        <w:t>Olamide</w:t>
      </w:r>
      <w:proofErr w:type="spellEnd"/>
      <w:r w:rsidR="00ED4877" w:rsidRPr="003C5C57">
        <w:rPr>
          <w:rFonts w:ascii="Times New Roman" w:hAnsi="Times New Roman"/>
          <w:color w:val="222222"/>
          <w:sz w:val="24"/>
          <w:szCs w:val="24"/>
          <w:shd w:val="clear" w:color="auto" w:fill="FFFFFF"/>
        </w:rPr>
        <w:t>, 2015</w:t>
      </w:r>
      <w:r w:rsidR="00ED4877" w:rsidRPr="003C5C57">
        <w:rPr>
          <w:rFonts w:ascii="Times New Roman" w:hAnsi="Times New Roman"/>
          <w:sz w:val="24"/>
          <w:szCs w:val="24"/>
        </w:rPr>
        <w:t>)</w:t>
      </w:r>
      <w:r w:rsidRPr="003C5C57">
        <w:rPr>
          <w:rFonts w:ascii="Times New Roman" w:hAnsi="Times New Roman"/>
          <w:sz w:val="24"/>
          <w:szCs w:val="24"/>
        </w:rPr>
        <w:t xml:space="preserve">. Budgets, true enough, have the capacity to tell stakeholders various things since they are able to tie different business organization parts together. Though this budgeting practice has been ongoing for an extended time, and various attempts have been done to try to enhance budgets, budgeting is still facing a number of constraints by criticisms: The three common criticisms of present-day practice include reduced budget value, centralized decision making imposition and </w:t>
      </w:r>
      <w:r w:rsidR="007A6C06" w:rsidRPr="003C5C57">
        <w:rPr>
          <w:rFonts w:ascii="Times New Roman" w:hAnsi="Times New Roman"/>
          <w:sz w:val="24"/>
          <w:szCs w:val="24"/>
        </w:rPr>
        <w:t xml:space="preserve">tendency of making individual feel undervalued. </w:t>
      </w:r>
    </w:p>
    <w:p w:rsidR="007A6C06" w:rsidRPr="003C5C57" w:rsidRDefault="007A6C06" w:rsidP="00BA6DE8">
      <w:pPr>
        <w:spacing w:after="0" w:line="480" w:lineRule="auto"/>
        <w:ind w:firstLine="720"/>
        <w:contextualSpacing/>
        <w:jc w:val="both"/>
        <w:rPr>
          <w:rFonts w:ascii="Times New Roman" w:hAnsi="Times New Roman"/>
          <w:sz w:val="24"/>
          <w:szCs w:val="24"/>
        </w:rPr>
      </w:pPr>
      <w:r w:rsidRPr="003C5C57">
        <w:rPr>
          <w:rFonts w:ascii="Times New Roman" w:hAnsi="Times New Roman"/>
          <w:sz w:val="24"/>
          <w:szCs w:val="24"/>
        </w:rPr>
        <w:t xml:space="preserve">In </w:t>
      </w:r>
      <w:r w:rsidR="00493ADA" w:rsidRPr="003C5C57">
        <w:rPr>
          <w:rFonts w:ascii="Times New Roman" w:hAnsi="Times New Roman"/>
          <w:sz w:val="24"/>
          <w:szCs w:val="24"/>
        </w:rPr>
        <w:t>respect</w:t>
      </w:r>
      <w:r w:rsidRPr="003C5C57">
        <w:rPr>
          <w:rFonts w:ascii="Times New Roman" w:hAnsi="Times New Roman"/>
          <w:sz w:val="24"/>
          <w:szCs w:val="24"/>
        </w:rPr>
        <w:t xml:space="preserve"> of tendency of making individual undervalued; because of the ability of the budget to impose vertical control and control nature of budget, they are criticized for reinforcing departmental obstacles rather than battling to eliminate these barriers. In this regard, budgeting has a tendency of losing its emphasis in the creating value within the firm which significant bars workers from making best feasible decision. Departments that fail to get a budget they believe they deserve will subsequently feel undervalued which brings dire consequences in respect of their performance. </w:t>
      </w:r>
    </w:p>
    <w:p w:rsidR="00DF2BFC" w:rsidRPr="003C5C57" w:rsidRDefault="007A6C06" w:rsidP="00BA6DE8">
      <w:pPr>
        <w:spacing w:after="0" w:line="480" w:lineRule="auto"/>
        <w:ind w:firstLine="720"/>
        <w:contextualSpacing/>
        <w:jc w:val="both"/>
        <w:rPr>
          <w:rFonts w:ascii="Times New Roman" w:hAnsi="Times New Roman"/>
          <w:sz w:val="24"/>
          <w:szCs w:val="24"/>
        </w:rPr>
      </w:pPr>
      <w:r w:rsidRPr="003C5C57">
        <w:rPr>
          <w:rFonts w:ascii="Times New Roman" w:hAnsi="Times New Roman"/>
          <w:sz w:val="24"/>
          <w:szCs w:val="24"/>
        </w:rPr>
        <w:t xml:space="preserve">In terms of decreased value of budget, budgeting preparation consume a lot of time which is never profitable for organizations. Many budgets, most importantly, stay updated solely per year thus assumption arising from such budgets are in essence obsolete. </w:t>
      </w:r>
      <w:r w:rsidR="00DF2BFC" w:rsidRPr="003C5C57">
        <w:rPr>
          <w:rFonts w:ascii="Times New Roman" w:hAnsi="Times New Roman"/>
          <w:sz w:val="24"/>
          <w:szCs w:val="24"/>
        </w:rPr>
        <w:t xml:space="preserve">Conventional budgeting is criticized for inability to forecast various uncertainties in a diverse as well quick speed surrounding. Furthermore, if individual engaged in budgeting process lack standards for prediction or forecasting, the resulting budget will definitely fall short of being applied as a sensible </w:t>
      </w:r>
      <w:r w:rsidR="00DF2BFC" w:rsidRPr="003C5C57">
        <w:rPr>
          <w:rFonts w:ascii="Times New Roman" w:hAnsi="Times New Roman"/>
          <w:sz w:val="24"/>
          <w:szCs w:val="24"/>
        </w:rPr>
        <w:lastRenderedPageBreak/>
        <w:t xml:space="preserve">performance standard upon which the firm preparers can be held accountable. This regard makes budgeting to have no value at all. </w:t>
      </w:r>
    </w:p>
    <w:p w:rsidR="007B4F34" w:rsidRPr="003C5C57" w:rsidRDefault="00DF2BFC" w:rsidP="00BA6DE8">
      <w:pPr>
        <w:spacing w:after="0" w:line="480" w:lineRule="auto"/>
        <w:ind w:firstLine="720"/>
        <w:contextualSpacing/>
        <w:jc w:val="both"/>
        <w:rPr>
          <w:rFonts w:ascii="Times New Roman" w:hAnsi="Times New Roman"/>
          <w:sz w:val="24"/>
          <w:szCs w:val="24"/>
        </w:rPr>
      </w:pPr>
      <w:r w:rsidRPr="003C5C57">
        <w:rPr>
          <w:rFonts w:ascii="Times New Roman" w:hAnsi="Times New Roman"/>
          <w:sz w:val="24"/>
          <w:szCs w:val="24"/>
        </w:rPr>
        <w:t xml:space="preserve">In respect to imposing of centralized decision-making, effective budgetary control will imply imposing a center-oriented control and command. This will usually imply increased emphasis on reductions of costs instead of creating value. Even though this does not mean to its bad to reduce costs, such a focus might occasionally impede the strategic goals’ achievement. This is due to the tendency to limit the ability of being increasingly agile that promote change hence preventing desired changes. Moreover, a budget is able to focus solely on financial performance with extremely low level of emphasis on other critical non-financial organizational goals. </w:t>
      </w:r>
    </w:p>
    <w:p w:rsidR="001702D1" w:rsidRPr="003C5C57" w:rsidRDefault="001702D1" w:rsidP="00BA6DE8">
      <w:pPr>
        <w:pStyle w:val="Heading3"/>
        <w:spacing w:line="480" w:lineRule="auto"/>
        <w:contextualSpacing/>
        <w:rPr>
          <w:rFonts w:ascii="Times New Roman" w:hAnsi="Times New Roman"/>
        </w:rPr>
      </w:pPr>
      <w:bookmarkStart w:id="61" w:name="_Toc528427669"/>
      <w:bookmarkStart w:id="62" w:name="_Toc534374206"/>
      <w:r w:rsidRPr="003C5C57">
        <w:rPr>
          <w:rFonts w:ascii="Times New Roman" w:hAnsi="Times New Roman"/>
        </w:rPr>
        <w:t>Need for Flexible Budgeting</w:t>
      </w:r>
      <w:bookmarkEnd w:id="61"/>
      <w:bookmarkEnd w:id="62"/>
      <w:r w:rsidRPr="003C5C57">
        <w:rPr>
          <w:rFonts w:ascii="Times New Roman" w:hAnsi="Times New Roman"/>
        </w:rPr>
        <w:t xml:space="preserve"> </w:t>
      </w:r>
    </w:p>
    <w:p w:rsidR="00E43065" w:rsidRPr="003C5C57" w:rsidRDefault="007B4F34" w:rsidP="00BA6DE8">
      <w:pPr>
        <w:spacing w:after="0" w:line="480" w:lineRule="auto"/>
        <w:ind w:firstLine="720"/>
        <w:contextualSpacing/>
        <w:jc w:val="both"/>
        <w:rPr>
          <w:rFonts w:ascii="Times New Roman" w:hAnsi="Times New Roman"/>
          <w:sz w:val="24"/>
          <w:szCs w:val="24"/>
        </w:rPr>
      </w:pPr>
      <w:r w:rsidRPr="003C5C57">
        <w:rPr>
          <w:rFonts w:ascii="Times New Roman" w:hAnsi="Times New Roman"/>
          <w:sz w:val="24"/>
          <w:szCs w:val="24"/>
        </w:rPr>
        <w:t>Organizations need not to follow conventional techniques of budgeting and this calls for a need for them to stay adaptable to adhere to “flexible budgeting” or fix their organizational behaviors via “operating budgets”. Traditional budgeting do not account for economic uncertainties and this hamper the ability of the firm to achieve the gross revenue mark. The decision-making and public presentation of a firm is thus dependent on the economic system uncertainties that makes the gross revenue and net income to alter</w:t>
      </w:r>
      <w:r w:rsidR="00367BDD" w:rsidRPr="003C5C57">
        <w:rPr>
          <w:rFonts w:ascii="Times New Roman" w:hAnsi="Times New Roman"/>
          <w:sz w:val="24"/>
          <w:szCs w:val="24"/>
        </w:rPr>
        <w:t xml:space="preserve"> (</w:t>
      </w:r>
      <w:proofErr w:type="spellStart"/>
      <w:r w:rsidR="00367BDD" w:rsidRPr="003C5C57">
        <w:rPr>
          <w:rFonts w:ascii="Times New Roman" w:hAnsi="Times New Roman"/>
          <w:color w:val="222222"/>
          <w:sz w:val="24"/>
          <w:szCs w:val="24"/>
          <w:shd w:val="clear" w:color="auto" w:fill="FFFFFF"/>
        </w:rPr>
        <w:t>Vesty</w:t>
      </w:r>
      <w:proofErr w:type="spellEnd"/>
      <w:r w:rsidR="00367BDD" w:rsidRPr="003C5C57">
        <w:rPr>
          <w:rFonts w:ascii="Times New Roman" w:hAnsi="Times New Roman"/>
          <w:color w:val="222222"/>
          <w:sz w:val="24"/>
          <w:szCs w:val="24"/>
          <w:shd w:val="clear" w:color="auto" w:fill="FFFFFF"/>
        </w:rPr>
        <w:t xml:space="preserve"> &amp; Brooks, 2017</w:t>
      </w:r>
      <w:r w:rsidR="00367BDD" w:rsidRPr="003C5C57">
        <w:rPr>
          <w:rFonts w:ascii="Times New Roman" w:hAnsi="Times New Roman"/>
          <w:sz w:val="24"/>
          <w:szCs w:val="24"/>
        </w:rPr>
        <w:t>)</w:t>
      </w:r>
      <w:r w:rsidRPr="003C5C57">
        <w:rPr>
          <w:rFonts w:ascii="Times New Roman" w:hAnsi="Times New Roman"/>
          <w:sz w:val="24"/>
          <w:szCs w:val="24"/>
        </w:rPr>
        <w:t xml:space="preserve">. </w:t>
      </w:r>
    </w:p>
    <w:p w:rsidR="00E43065" w:rsidRPr="003C5C57" w:rsidRDefault="007B4F34" w:rsidP="00BA6DE8">
      <w:pPr>
        <w:spacing w:after="0" w:line="480" w:lineRule="auto"/>
        <w:ind w:firstLine="720"/>
        <w:contextualSpacing/>
        <w:jc w:val="both"/>
        <w:rPr>
          <w:rFonts w:ascii="Times New Roman" w:hAnsi="Times New Roman"/>
          <w:sz w:val="24"/>
          <w:szCs w:val="24"/>
        </w:rPr>
      </w:pPr>
      <w:r w:rsidRPr="003C5C57">
        <w:rPr>
          <w:rFonts w:ascii="Times New Roman" w:hAnsi="Times New Roman"/>
          <w:sz w:val="24"/>
          <w:szCs w:val="24"/>
        </w:rPr>
        <w:t xml:space="preserve">As a result of economic uncertainties, traditional budgeting techniques are rendered ineffective thereby necessitating the need for flexible approach to budgeting. This is because traditional budgeting disregards economic ambiance </w:t>
      </w:r>
      <w:r w:rsidR="00112198" w:rsidRPr="003C5C57">
        <w:rPr>
          <w:rFonts w:ascii="Times New Roman" w:hAnsi="Times New Roman"/>
          <w:sz w:val="24"/>
          <w:szCs w:val="24"/>
        </w:rPr>
        <w:t xml:space="preserve">changes in the organization and hence ineffective to allocate costs as these costs are changing and need to be factored in as the firm is operating. This is because movements of economic systems through recession or increasing prices has a consequences on the budget. </w:t>
      </w:r>
    </w:p>
    <w:p w:rsidR="001702D1" w:rsidRPr="003C5C57" w:rsidRDefault="00112198" w:rsidP="00BA6DE8">
      <w:pPr>
        <w:spacing w:after="0" w:line="480" w:lineRule="auto"/>
        <w:ind w:firstLine="720"/>
        <w:contextualSpacing/>
        <w:jc w:val="both"/>
        <w:rPr>
          <w:rFonts w:ascii="Times New Roman" w:hAnsi="Times New Roman"/>
          <w:sz w:val="24"/>
          <w:szCs w:val="24"/>
        </w:rPr>
      </w:pPr>
      <w:r w:rsidRPr="003C5C57">
        <w:rPr>
          <w:rFonts w:ascii="Times New Roman" w:hAnsi="Times New Roman"/>
          <w:sz w:val="24"/>
          <w:szCs w:val="24"/>
        </w:rPr>
        <w:lastRenderedPageBreak/>
        <w:t xml:space="preserve">Thus, conventional budget is comprised of only one or additional past information about the company to achieve strategic map and is based on one year period and hence silence on economic system changes. This makes the budget </w:t>
      </w:r>
      <w:r w:rsidR="00A43261" w:rsidRPr="003C5C57">
        <w:rPr>
          <w:rFonts w:ascii="Times New Roman" w:hAnsi="Times New Roman"/>
          <w:sz w:val="24"/>
          <w:szCs w:val="24"/>
        </w:rPr>
        <w:t>to be</w:t>
      </w:r>
      <w:r w:rsidRPr="003C5C57">
        <w:rPr>
          <w:rFonts w:ascii="Times New Roman" w:hAnsi="Times New Roman"/>
          <w:sz w:val="24"/>
          <w:szCs w:val="24"/>
        </w:rPr>
        <w:t xml:space="preserve"> fixed and cannot be changed to answer to the changes despite the occurring of unanticipated events. Thus, using a historical information on budgets makes it inaccurate and misleading to the organization leading to wrong decisions. </w:t>
      </w:r>
    </w:p>
    <w:p w:rsidR="00EC7FBD" w:rsidRPr="003C5C57" w:rsidRDefault="00112198" w:rsidP="00BA6DE8">
      <w:pPr>
        <w:spacing w:after="0" w:line="480" w:lineRule="auto"/>
        <w:ind w:firstLine="720"/>
        <w:contextualSpacing/>
        <w:jc w:val="both"/>
        <w:rPr>
          <w:rFonts w:ascii="Times New Roman" w:hAnsi="Times New Roman"/>
          <w:sz w:val="24"/>
          <w:szCs w:val="24"/>
        </w:rPr>
      </w:pPr>
      <w:r w:rsidRPr="003C5C57">
        <w:rPr>
          <w:rFonts w:ascii="Times New Roman" w:hAnsi="Times New Roman"/>
          <w:sz w:val="24"/>
          <w:szCs w:val="24"/>
        </w:rPr>
        <w:t xml:space="preserve">Continued reliance on traditional budgets’ information leads to unrealistic image of business performance since it is based on outdated information. A continuous operation budgeting is </w:t>
      </w:r>
      <w:r w:rsidR="00EC7FBD" w:rsidRPr="003C5C57">
        <w:rPr>
          <w:rFonts w:ascii="Times New Roman" w:hAnsi="Times New Roman"/>
          <w:sz w:val="24"/>
          <w:szCs w:val="24"/>
        </w:rPr>
        <w:t xml:space="preserve">desirable because it always reviews the effects of uncertainties and factor them as the firm continue with its operations. The firm will be able integrated what they need to do achieve the goals from time to time using the up to date information. Flexible budget gives up to date forecast per month or in every three months as well as re-evaluates the firms’ position. This allows the organization to know the possibilities of achieving the goals, gauge what has been achieved and what direction or cause of action is required to achieve the unaccomplished goals. This makes the organization to plan well and re-allocate the resources to achieve the planned aims. </w:t>
      </w:r>
    </w:p>
    <w:p w:rsidR="009D55FA" w:rsidRPr="003C5C57" w:rsidRDefault="00EC7FBD" w:rsidP="00BA6DE8">
      <w:pPr>
        <w:spacing w:after="0" w:line="480" w:lineRule="auto"/>
        <w:ind w:firstLine="720"/>
        <w:contextualSpacing/>
        <w:jc w:val="both"/>
        <w:rPr>
          <w:rFonts w:ascii="Times New Roman" w:hAnsi="Times New Roman"/>
          <w:sz w:val="24"/>
          <w:szCs w:val="24"/>
        </w:rPr>
      </w:pPr>
      <w:r w:rsidRPr="003C5C57">
        <w:rPr>
          <w:rFonts w:ascii="Times New Roman" w:hAnsi="Times New Roman"/>
          <w:sz w:val="24"/>
          <w:szCs w:val="24"/>
        </w:rPr>
        <w:t xml:space="preserve">Flexible budgeting allow the firm to thrive the challenging uncertainties as they are able to re-adjust and search for better ways of achieving the goal set in the budget as they remain flexible to respond to these uncertainties. Flexible budget allows the firm to rapidly respond to </w:t>
      </w:r>
      <w:r w:rsidR="0060163A" w:rsidRPr="003C5C57">
        <w:rPr>
          <w:rFonts w:ascii="Times New Roman" w:hAnsi="Times New Roman"/>
          <w:sz w:val="24"/>
          <w:szCs w:val="24"/>
        </w:rPr>
        <w:t>changing</w:t>
      </w:r>
      <w:r w:rsidRPr="003C5C57">
        <w:rPr>
          <w:rFonts w:ascii="Times New Roman" w:hAnsi="Times New Roman"/>
          <w:sz w:val="24"/>
          <w:szCs w:val="24"/>
        </w:rPr>
        <w:t xml:space="preserve"> economic uncertainties. Flexible budgeting thus forestalls the limited nature of budgetary controls by allowing the firm to </w:t>
      </w:r>
      <w:r w:rsidR="00A43261" w:rsidRPr="003C5C57">
        <w:rPr>
          <w:rFonts w:ascii="Times New Roman" w:hAnsi="Times New Roman"/>
          <w:sz w:val="24"/>
          <w:szCs w:val="24"/>
        </w:rPr>
        <w:t xml:space="preserve">undertake re-appraisal of its strategies and correctly re-allocate resources to accomplish strategic organizational goals. </w:t>
      </w:r>
      <w:r w:rsidRPr="003C5C57">
        <w:rPr>
          <w:rFonts w:ascii="Times New Roman" w:hAnsi="Times New Roman"/>
          <w:sz w:val="24"/>
          <w:szCs w:val="24"/>
        </w:rPr>
        <w:t xml:space="preserve">     </w:t>
      </w:r>
      <w:r w:rsidR="00112198" w:rsidRPr="003C5C57">
        <w:rPr>
          <w:rFonts w:ascii="Times New Roman" w:hAnsi="Times New Roman"/>
          <w:sz w:val="24"/>
          <w:szCs w:val="24"/>
        </w:rPr>
        <w:t xml:space="preserve"> </w:t>
      </w:r>
      <w:r w:rsidR="007B4F34" w:rsidRPr="003C5C57">
        <w:rPr>
          <w:rFonts w:ascii="Times New Roman" w:hAnsi="Times New Roman"/>
          <w:sz w:val="24"/>
          <w:szCs w:val="24"/>
        </w:rPr>
        <w:t xml:space="preserve">    </w:t>
      </w:r>
      <w:r w:rsidR="00DF2BFC" w:rsidRPr="003C5C57">
        <w:rPr>
          <w:rFonts w:ascii="Times New Roman" w:hAnsi="Times New Roman"/>
          <w:sz w:val="24"/>
          <w:szCs w:val="24"/>
        </w:rPr>
        <w:t xml:space="preserve">  </w:t>
      </w:r>
      <w:r w:rsidR="007A6C06" w:rsidRPr="003C5C57">
        <w:rPr>
          <w:rFonts w:ascii="Times New Roman" w:hAnsi="Times New Roman"/>
          <w:sz w:val="24"/>
          <w:szCs w:val="24"/>
        </w:rPr>
        <w:t xml:space="preserve"> </w:t>
      </w:r>
      <w:r w:rsidR="001E16A2" w:rsidRPr="003C5C57">
        <w:rPr>
          <w:rFonts w:ascii="Times New Roman" w:hAnsi="Times New Roman"/>
          <w:sz w:val="24"/>
          <w:szCs w:val="24"/>
        </w:rPr>
        <w:t xml:space="preserve">       </w:t>
      </w:r>
      <w:r w:rsidR="0009244B" w:rsidRPr="003C5C57">
        <w:rPr>
          <w:rFonts w:ascii="Times New Roman" w:hAnsi="Times New Roman"/>
          <w:sz w:val="24"/>
          <w:szCs w:val="24"/>
        </w:rPr>
        <w:t xml:space="preserve"> </w:t>
      </w:r>
    </w:p>
    <w:p w:rsidR="001702D1" w:rsidRPr="003C5C57" w:rsidRDefault="001702D1" w:rsidP="00BA6DE8">
      <w:pPr>
        <w:pStyle w:val="Heading3"/>
        <w:spacing w:line="480" w:lineRule="auto"/>
        <w:contextualSpacing/>
        <w:rPr>
          <w:rFonts w:ascii="Times New Roman" w:hAnsi="Times New Roman"/>
        </w:rPr>
      </w:pPr>
      <w:bookmarkStart w:id="63" w:name="_Toc528427670"/>
      <w:bookmarkStart w:id="64" w:name="_Toc534374207"/>
      <w:r w:rsidRPr="003C5C57">
        <w:rPr>
          <w:rFonts w:ascii="Times New Roman" w:hAnsi="Times New Roman"/>
        </w:rPr>
        <w:t>Examples of Success and Failed Companies</w:t>
      </w:r>
      <w:bookmarkEnd w:id="63"/>
      <w:bookmarkEnd w:id="64"/>
      <w:r w:rsidRPr="003C5C57">
        <w:rPr>
          <w:rFonts w:ascii="Times New Roman" w:hAnsi="Times New Roman"/>
        </w:rPr>
        <w:t xml:space="preserve"> </w:t>
      </w:r>
    </w:p>
    <w:p w:rsidR="001702D1" w:rsidRPr="003C5C57" w:rsidRDefault="00995F61" w:rsidP="00BA6DE8">
      <w:pPr>
        <w:spacing w:after="0" w:line="480" w:lineRule="auto"/>
        <w:ind w:firstLine="720"/>
        <w:contextualSpacing/>
        <w:jc w:val="both"/>
        <w:rPr>
          <w:rFonts w:ascii="Times New Roman" w:hAnsi="Times New Roman"/>
          <w:sz w:val="24"/>
          <w:szCs w:val="24"/>
        </w:rPr>
      </w:pPr>
      <w:r w:rsidRPr="003C5C57">
        <w:rPr>
          <w:rFonts w:ascii="Times New Roman" w:hAnsi="Times New Roman"/>
          <w:sz w:val="24"/>
          <w:szCs w:val="24"/>
        </w:rPr>
        <w:t>Various companies have succeeded while other have failed to perform and subsequently deliver outcomes even</w:t>
      </w:r>
      <w:r w:rsidR="0079676B" w:rsidRPr="003C5C57">
        <w:rPr>
          <w:rFonts w:ascii="Times New Roman" w:hAnsi="Times New Roman"/>
          <w:sz w:val="24"/>
          <w:szCs w:val="24"/>
        </w:rPr>
        <w:t xml:space="preserve"> with strong budgeting culture. </w:t>
      </w:r>
    </w:p>
    <w:p w:rsidR="001702D1" w:rsidRPr="003C5C57" w:rsidRDefault="0079676B" w:rsidP="00BA6DE8">
      <w:pPr>
        <w:spacing w:after="0" w:line="480" w:lineRule="auto"/>
        <w:ind w:firstLine="720"/>
        <w:contextualSpacing/>
        <w:jc w:val="both"/>
        <w:rPr>
          <w:rFonts w:ascii="Times New Roman" w:hAnsi="Times New Roman"/>
          <w:sz w:val="24"/>
          <w:szCs w:val="24"/>
        </w:rPr>
      </w:pPr>
      <w:r w:rsidRPr="003C5C57">
        <w:rPr>
          <w:rFonts w:ascii="Times New Roman" w:hAnsi="Times New Roman"/>
          <w:sz w:val="24"/>
          <w:szCs w:val="24"/>
        </w:rPr>
        <w:lastRenderedPageBreak/>
        <w:t xml:space="preserve">For example, 3G has succeeded by transforming rapidly the consumer industry. It achieved this by using zero-based budgeting technique. Through this, the 3G has slashed costs, cut jobs and raised profit margins. The firm has succeeded in this industry buffeted by slower growth as well as altering habits of the consumer. This has made investors to cheer 3G’s austere management discipline which included its strategy of zero-based budgeting. This has made its competitors to recoil at what they perceive as the best model that eventually destroys their businesses via investment starvation.  </w:t>
      </w:r>
    </w:p>
    <w:p w:rsidR="00995F61" w:rsidRPr="003C5C57" w:rsidRDefault="003819F1" w:rsidP="00BA6DE8">
      <w:pPr>
        <w:spacing w:after="0" w:line="480" w:lineRule="auto"/>
        <w:ind w:firstLine="720"/>
        <w:contextualSpacing/>
        <w:jc w:val="both"/>
        <w:rPr>
          <w:rFonts w:ascii="Times New Roman" w:hAnsi="Times New Roman"/>
          <w:sz w:val="24"/>
          <w:szCs w:val="24"/>
        </w:rPr>
      </w:pPr>
      <w:r>
        <w:rPr>
          <w:rFonts w:ascii="Times New Roman" w:hAnsi="Times New Roman"/>
          <w:sz w:val="24"/>
          <w:szCs w:val="24"/>
        </w:rPr>
        <w:t>Unilever</w:t>
      </w:r>
      <w:r w:rsidR="001702D1" w:rsidRPr="003C5C57">
        <w:rPr>
          <w:rFonts w:ascii="Times New Roman" w:hAnsi="Times New Roman"/>
          <w:sz w:val="24"/>
          <w:szCs w:val="24"/>
        </w:rPr>
        <w:t>,</w:t>
      </w:r>
      <w:r w:rsidR="00BA2703" w:rsidRPr="003C5C57">
        <w:rPr>
          <w:rFonts w:ascii="Times New Roman" w:hAnsi="Times New Roman"/>
          <w:sz w:val="24"/>
          <w:szCs w:val="24"/>
        </w:rPr>
        <w:t xml:space="preserve"> for example, has failed before in its budgeting and this is why it was almost being taken over by Kraft Heinz. The company failed due to being under intense pressure to increase profits because the private equity firm, 3G and alongside US Kraft Heinz shelved their attempts to buy </w:t>
      </w:r>
      <w:r>
        <w:rPr>
          <w:rFonts w:ascii="Times New Roman" w:hAnsi="Times New Roman"/>
          <w:sz w:val="24"/>
          <w:szCs w:val="24"/>
        </w:rPr>
        <w:t>Unilever</w:t>
      </w:r>
      <w:r w:rsidR="00BA2703" w:rsidRPr="003C5C57">
        <w:rPr>
          <w:rFonts w:ascii="Times New Roman" w:hAnsi="Times New Roman"/>
          <w:sz w:val="24"/>
          <w:szCs w:val="24"/>
        </w:rPr>
        <w:t xml:space="preserve"> and the </w:t>
      </w:r>
      <w:r w:rsidR="00493ADA" w:rsidRPr="003C5C57">
        <w:rPr>
          <w:rFonts w:ascii="Times New Roman" w:hAnsi="Times New Roman"/>
          <w:sz w:val="24"/>
          <w:szCs w:val="24"/>
        </w:rPr>
        <w:t>takeover</w:t>
      </w:r>
      <w:r w:rsidR="00BA2703" w:rsidRPr="003C5C57">
        <w:rPr>
          <w:rFonts w:ascii="Times New Roman" w:hAnsi="Times New Roman"/>
          <w:sz w:val="24"/>
          <w:szCs w:val="24"/>
        </w:rPr>
        <w:t xml:space="preserve"> would have done serious harm. </w:t>
      </w:r>
      <w:r>
        <w:rPr>
          <w:rFonts w:ascii="Times New Roman" w:hAnsi="Times New Roman"/>
          <w:sz w:val="24"/>
          <w:szCs w:val="24"/>
        </w:rPr>
        <w:t>Unilever</w:t>
      </w:r>
      <w:r w:rsidR="00BA2703" w:rsidRPr="003C5C57">
        <w:rPr>
          <w:rFonts w:ascii="Times New Roman" w:hAnsi="Times New Roman"/>
          <w:sz w:val="24"/>
          <w:szCs w:val="24"/>
        </w:rPr>
        <w:t xml:space="preserve"> used traditional budgets instead of flexible budget and hence, relied on historical outdated information to make its decisions. This made it ineffective to come up with better strategies since it was using outdated information which definitely led to poor and misleading decisions made. </w:t>
      </w:r>
      <w:r w:rsidR="0079676B" w:rsidRPr="003C5C57">
        <w:rPr>
          <w:rFonts w:ascii="Times New Roman" w:hAnsi="Times New Roman"/>
          <w:sz w:val="24"/>
          <w:szCs w:val="24"/>
        </w:rPr>
        <w:t xml:space="preserve"> </w:t>
      </w:r>
    </w:p>
    <w:p w:rsidR="0050000F" w:rsidRPr="003C5C57" w:rsidRDefault="00BA2703" w:rsidP="00BA6DE8">
      <w:pPr>
        <w:pStyle w:val="Heading2"/>
        <w:spacing w:line="480" w:lineRule="auto"/>
        <w:contextualSpacing/>
        <w:rPr>
          <w:rFonts w:ascii="Times New Roman" w:hAnsi="Times New Roman"/>
          <w:sz w:val="24"/>
          <w:szCs w:val="24"/>
        </w:rPr>
      </w:pPr>
      <w:bookmarkStart w:id="65" w:name="_Toc528427671"/>
      <w:bookmarkStart w:id="66" w:name="_Toc534374208"/>
      <w:r w:rsidRPr="003C5C57">
        <w:rPr>
          <w:rFonts w:ascii="Times New Roman" w:hAnsi="Times New Roman"/>
          <w:sz w:val="24"/>
          <w:szCs w:val="24"/>
        </w:rPr>
        <w:t>Comprehensive Budgeting Techniques:</w:t>
      </w:r>
      <w:bookmarkEnd w:id="65"/>
      <w:bookmarkEnd w:id="66"/>
    </w:p>
    <w:p w:rsidR="00684A7B" w:rsidRPr="003C5C57" w:rsidRDefault="00BA2703" w:rsidP="00BA6DE8">
      <w:pPr>
        <w:spacing w:after="0" w:line="480" w:lineRule="auto"/>
        <w:contextualSpacing/>
        <w:rPr>
          <w:rFonts w:ascii="Times New Roman" w:hAnsi="Times New Roman"/>
          <w:sz w:val="24"/>
          <w:szCs w:val="24"/>
        </w:rPr>
      </w:pPr>
      <w:r w:rsidRPr="003C5C57">
        <w:rPr>
          <w:rFonts w:ascii="Times New Roman" w:hAnsi="Times New Roman"/>
          <w:b/>
          <w:sz w:val="24"/>
          <w:szCs w:val="24"/>
        </w:rPr>
        <w:tab/>
      </w:r>
      <w:r w:rsidRPr="003C5C57">
        <w:rPr>
          <w:rFonts w:ascii="Times New Roman" w:hAnsi="Times New Roman"/>
          <w:sz w:val="24"/>
          <w:szCs w:val="24"/>
        </w:rPr>
        <w:t>A comprehensive budget is that which covers all elements of financial life and inclusive of a forecast of recurring expenses and incomes alongside non-recurring spending</w:t>
      </w:r>
      <w:r w:rsidR="00367BDD" w:rsidRPr="003C5C57">
        <w:rPr>
          <w:rFonts w:ascii="Times New Roman" w:hAnsi="Times New Roman"/>
          <w:sz w:val="24"/>
          <w:szCs w:val="24"/>
        </w:rPr>
        <w:t xml:space="preserve"> (</w:t>
      </w:r>
      <w:r w:rsidR="00367BDD" w:rsidRPr="003C5C57">
        <w:rPr>
          <w:rFonts w:ascii="Times New Roman" w:hAnsi="Times New Roman"/>
          <w:color w:val="222222"/>
          <w:sz w:val="24"/>
          <w:szCs w:val="24"/>
          <w:shd w:val="clear" w:color="auto" w:fill="FFFFFF"/>
        </w:rPr>
        <w:t>Marshall, 2016</w:t>
      </w:r>
      <w:r w:rsidR="00367BDD" w:rsidRPr="003C5C57">
        <w:rPr>
          <w:rFonts w:ascii="Times New Roman" w:hAnsi="Times New Roman"/>
          <w:sz w:val="24"/>
          <w:szCs w:val="24"/>
        </w:rPr>
        <w:t>)</w:t>
      </w:r>
      <w:r w:rsidRPr="003C5C57">
        <w:rPr>
          <w:rFonts w:ascii="Times New Roman" w:hAnsi="Times New Roman"/>
          <w:sz w:val="24"/>
          <w:szCs w:val="24"/>
        </w:rPr>
        <w:t>.</w:t>
      </w:r>
      <w:r w:rsidR="00684A7B" w:rsidRPr="003C5C57">
        <w:rPr>
          <w:rFonts w:ascii="Times New Roman" w:hAnsi="Times New Roman"/>
          <w:sz w:val="24"/>
          <w:szCs w:val="24"/>
        </w:rPr>
        <w:t xml:space="preserve"> A comprehensive budgeting can be illustrated as follows: </w:t>
      </w:r>
    </w:p>
    <w:p w:rsidR="00684A7B" w:rsidRPr="003C5C57" w:rsidRDefault="008558E1" w:rsidP="00BA6DE8">
      <w:pPr>
        <w:spacing w:after="0" w:line="480" w:lineRule="auto"/>
        <w:contextualSpacing/>
        <w:rPr>
          <w:rFonts w:ascii="Times New Roman" w:hAnsi="Times New Roman"/>
          <w:sz w:val="24"/>
          <w:szCs w:val="24"/>
        </w:rPr>
      </w:pPr>
      <w:r w:rsidRPr="003C5C57">
        <w:rPr>
          <w:rFonts w:ascii="Times New Roman" w:hAnsi="Times New Roman"/>
          <w:noProof/>
          <w:sz w:val="24"/>
          <w:szCs w:val="24"/>
        </w:rPr>
        <w:lastRenderedPageBreak/>
        <w:drawing>
          <wp:inline distT="0" distB="0" distL="0" distR="0">
            <wp:extent cx="5325745" cy="2962910"/>
            <wp:effectExtent l="0" t="0" r="0" b="0"/>
            <wp:docPr id="1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325745" cy="2962910"/>
                    </a:xfrm>
                    <a:prstGeom prst="rect">
                      <a:avLst/>
                    </a:prstGeom>
                    <a:noFill/>
                    <a:ln>
                      <a:noFill/>
                    </a:ln>
                  </pic:spPr>
                </pic:pic>
              </a:graphicData>
            </a:graphic>
          </wp:inline>
        </w:drawing>
      </w:r>
    </w:p>
    <w:p w:rsidR="00E43065" w:rsidRPr="003C5C57" w:rsidRDefault="00684A7B" w:rsidP="00BA6DE8">
      <w:pPr>
        <w:spacing w:after="0" w:line="480" w:lineRule="auto"/>
        <w:ind w:firstLine="720"/>
        <w:contextualSpacing/>
        <w:jc w:val="both"/>
        <w:rPr>
          <w:rFonts w:ascii="Times New Roman" w:hAnsi="Times New Roman"/>
          <w:sz w:val="24"/>
          <w:szCs w:val="24"/>
        </w:rPr>
      </w:pPr>
      <w:r w:rsidRPr="003C5C57">
        <w:rPr>
          <w:rFonts w:ascii="Times New Roman" w:hAnsi="Times New Roman"/>
          <w:sz w:val="24"/>
          <w:szCs w:val="24"/>
        </w:rPr>
        <w:t>The above diagram indicates that a comprehensive budget compiles an operating budget for the short-term goals that involve items recurring as well as capital budget for a long-run goal comprising of non-recurring items</w:t>
      </w:r>
      <w:r w:rsidR="00367BDD" w:rsidRPr="003C5C57">
        <w:rPr>
          <w:rFonts w:ascii="Times New Roman" w:hAnsi="Times New Roman"/>
          <w:sz w:val="24"/>
          <w:szCs w:val="24"/>
        </w:rPr>
        <w:t xml:space="preserve"> (</w:t>
      </w:r>
      <w:r w:rsidR="00367BDD" w:rsidRPr="003C5C57">
        <w:rPr>
          <w:rFonts w:ascii="Times New Roman" w:hAnsi="Times New Roman"/>
          <w:color w:val="222222"/>
          <w:sz w:val="24"/>
          <w:szCs w:val="24"/>
          <w:shd w:val="clear" w:color="auto" w:fill="FFFFFF"/>
        </w:rPr>
        <w:t>de Campos &amp; Rodrigues, 2016</w:t>
      </w:r>
      <w:r w:rsidR="00367BDD" w:rsidRPr="003C5C57">
        <w:rPr>
          <w:rFonts w:ascii="Times New Roman" w:hAnsi="Times New Roman"/>
          <w:sz w:val="24"/>
          <w:szCs w:val="24"/>
        </w:rPr>
        <w:t>)</w:t>
      </w:r>
      <w:r w:rsidRPr="003C5C57">
        <w:rPr>
          <w:rFonts w:ascii="Times New Roman" w:hAnsi="Times New Roman"/>
          <w:sz w:val="24"/>
          <w:szCs w:val="24"/>
        </w:rPr>
        <w:t>. A comprehensive business budgeting/profit planning/</w:t>
      </w:r>
      <w:r w:rsidR="00493ADA" w:rsidRPr="003C5C57">
        <w:rPr>
          <w:rFonts w:ascii="Times New Roman" w:hAnsi="Times New Roman"/>
          <w:sz w:val="24"/>
          <w:szCs w:val="24"/>
        </w:rPr>
        <w:t xml:space="preserve">master budgeting remains an important technique in tool box of management accounting. A comprehensive budgeting is important since it helps in obtaining a measure of the influence of interconnected decisions on the net income, cash flow and financial position. </w:t>
      </w:r>
    </w:p>
    <w:p w:rsidR="00BA2703" w:rsidRPr="003C5C57" w:rsidRDefault="00493ADA" w:rsidP="00BA6DE8">
      <w:pPr>
        <w:spacing w:after="0" w:line="480" w:lineRule="auto"/>
        <w:ind w:firstLine="720"/>
        <w:contextualSpacing/>
        <w:jc w:val="both"/>
        <w:rPr>
          <w:rFonts w:ascii="Times New Roman" w:hAnsi="Times New Roman"/>
          <w:sz w:val="24"/>
          <w:szCs w:val="24"/>
        </w:rPr>
      </w:pPr>
      <w:r w:rsidRPr="003C5C57">
        <w:rPr>
          <w:rFonts w:ascii="Times New Roman" w:hAnsi="Times New Roman"/>
          <w:sz w:val="24"/>
          <w:szCs w:val="24"/>
        </w:rPr>
        <w:t xml:space="preserve">A comprehensive budgeting is also important because it allows the recognition or enhancement of organizational structure and increased focus on long-term objectives setting. Also, it leads to increased motivation to accomplish objectives and also for explicit acknowledgement of critical decision relationships. It also leads to better coordination of activities by managers and also improved performance of profit. A comprehensive budget also leads to better evaluation of performance. </w:t>
      </w:r>
    </w:p>
    <w:p w:rsidR="00493ADA" w:rsidRPr="003C5C57" w:rsidRDefault="00493ADA" w:rsidP="00BA6DE8">
      <w:pPr>
        <w:spacing w:after="0" w:line="480" w:lineRule="auto"/>
        <w:ind w:firstLine="720"/>
        <w:contextualSpacing/>
        <w:jc w:val="both"/>
        <w:rPr>
          <w:rFonts w:ascii="Times New Roman" w:hAnsi="Times New Roman"/>
          <w:sz w:val="24"/>
          <w:szCs w:val="24"/>
        </w:rPr>
      </w:pPr>
      <w:r w:rsidRPr="003C5C57">
        <w:rPr>
          <w:rFonts w:ascii="Times New Roman" w:hAnsi="Times New Roman"/>
          <w:sz w:val="24"/>
          <w:szCs w:val="24"/>
        </w:rPr>
        <w:t xml:space="preserve">Amongst the accounting tools of management, comprehensive budgeting remains the most powerful as well as useful </w:t>
      </w:r>
      <w:r w:rsidR="00635CC2" w:rsidRPr="003C5C57">
        <w:rPr>
          <w:rFonts w:ascii="Times New Roman" w:hAnsi="Times New Roman"/>
          <w:sz w:val="24"/>
          <w:szCs w:val="24"/>
        </w:rPr>
        <w:t xml:space="preserve">tool in decision making. Indeed, no other tool or technique remains as </w:t>
      </w:r>
      <w:r w:rsidR="00635CC2" w:rsidRPr="003C5C57">
        <w:rPr>
          <w:rFonts w:ascii="Times New Roman" w:hAnsi="Times New Roman"/>
          <w:sz w:val="24"/>
          <w:szCs w:val="24"/>
        </w:rPr>
        <w:lastRenderedPageBreak/>
        <w:t xml:space="preserve">comprehensive in its scope and indirectly and directly touches all decisions reached in the business. A comprehensive budgeting thus brings into the process of planning a logical as well as orderly procedure to making decision. </w:t>
      </w:r>
    </w:p>
    <w:p w:rsidR="00BA2703" w:rsidRPr="003C5C57" w:rsidRDefault="00BA2703" w:rsidP="00BA6DE8">
      <w:pPr>
        <w:pStyle w:val="Heading3"/>
        <w:spacing w:line="480" w:lineRule="auto"/>
        <w:contextualSpacing/>
        <w:rPr>
          <w:rFonts w:ascii="Times New Roman" w:hAnsi="Times New Roman"/>
        </w:rPr>
      </w:pPr>
      <w:bookmarkStart w:id="67" w:name="_Toc528427672"/>
      <w:bookmarkStart w:id="68" w:name="_Toc534374209"/>
      <w:r w:rsidRPr="003C5C57">
        <w:rPr>
          <w:rFonts w:ascii="Times New Roman" w:hAnsi="Times New Roman"/>
        </w:rPr>
        <w:t>Revenue Budgets</w:t>
      </w:r>
      <w:bookmarkEnd w:id="67"/>
      <w:bookmarkEnd w:id="68"/>
    </w:p>
    <w:p w:rsidR="00BA2703" w:rsidRPr="003C5C57" w:rsidRDefault="00792964" w:rsidP="00BA6DE8">
      <w:pPr>
        <w:spacing w:line="480" w:lineRule="auto"/>
        <w:contextualSpacing/>
        <w:jc w:val="both"/>
        <w:rPr>
          <w:rFonts w:ascii="Times New Roman" w:hAnsi="Times New Roman"/>
          <w:sz w:val="24"/>
          <w:szCs w:val="24"/>
        </w:rPr>
      </w:pPr>
      <w:r w:rsidRPr="003C5C57">
        <w:rPr>
          <w:rFonts w:ascii="Times New Roman" w:hAnsi="Times New Roman"/>
          <w:b/>
          <w:sz w:val="24"/>
          <w:szCs w:val="24"/>
        </w:rPr>
        <w:tab/>
      </w:r>
      <w:r w:rsidRPr="003C5C57">
        <w:rPr>
          <w:rFonts w:ascii="Times New Roman" w:hAnsi="Times New Roman"/>
          <w:sz w:val="24"/>
          <w:szCs w:val="24"/>
        </w:rPr>
        <w:t>These are projections of the sales revenues al</w:t>
      </w:r>
      <w:r w:rsidR="005A44BB" w:rsidRPr="003C5C57">
        <w:rPr>
          <w:rFonts w:ascii="Times New Roman" w:hAnsi="Times New Roman"/>
          <w:sz w:val="24"/>
          <w:szCs w:val="24"/>
        </w:rPr>
        <w:t>ongside spending of the company together with the capital-associated spending</w:t>
      </w:r>
      <w:r w:rsidR="00367BDD" w:rsidRPr="003C5C57">
        <w:rPr>
          <w:rFonts w:ascii="Times New Roman" w:hAnsi="Times New Roman"/>
          <w:sz w:val="24"/>
          <w:szCs w:val="24"/>
        </w:rPr>
        <w:t xml:space="preserve"> (</w:t>
      </w:r>
      <w:r w:rsidR="00367BDD" w:rsidRPr="003C5C57">
        <w:rPr>
          <w:rFonts w:ascii="Times New Roman" w:hAnsi="Times New Roman"/>
          <w:color w:val="222222"/>
          <w:sz w:val="24"/>
          <w:szCs w:val="24"/>
          <w:shd w:val="clear" w:color="auto" w:fill="FFFFFF"/>
        </w:rPr>
        <w:t>El Haddad, 2015</w:t>
      </w:r>
      <w:r w:rsidR="00367BDD" w:rsidRPr="003C5C57">
        <w:rPr>
          <w:rFonts w:ascii="Times New Roman" w:hAnsi="Times New Roman"/>
          <w:sz w:val="24"/>
          <w:szCs w:val="24"/>
        </w:rPr>
        <w:t>)</w:t>
      </w:r>
      <w:r w:rsidR="005A44BB" w:rsidRPr="003C5C57">
        <w:rPr>
          <w:rFonts w:ascii="Times New Roman" w:hAnsi="Times New Roman"/>
          <w:sz w:val="24"/>
          <w:szCs w:val="24"/>
        </w:rPr>
        <w:t xml:space="preserve">. It remains necessary that one determined whether the company owns adequate financial mechanism for executing operations, grow its business, and eventually realize a profit. The future of the company might remain uncertain in absence of planning since it will be foolhardy to know the much being invested or spent. Revenue budgets therefore guarantees efficient allocation of resources, and hence help save not only money, but also efforts.  </w:t>
      </w:r>
    </w:p>
    <w:p w:rsidR="005A44BB" w:rsidRPr="003C5C57" w:rsidRDefault="005A44BB" w:rsidP="00BA6DE8">
      <w:pPr>
        <w:spacing w:line="480" w:lineRule="auto"/>
        <w:contextualSpacing/>
        <w:jc w:val="both"/>
        <w:rPr>
          <w:rFonts w:ascii="Times New Roman" w:hAnsi="Times New Roman"/>
          <w:sz w:val="24"/>
          <w:szCs w:val="24"/>
        </w:rPr>
      </w:pPr>
      <w:r w:rsidRPr="003C5C57">
        <w:rPr>
          <w:rFonts w:ascii="Times New Roman" w:hAnsi="Times New Roman"/>
          <w:sz w:val="24"/>
          <w:szCs w:val="24"/>
        </w:rPr>
        <w:tab/>
        <w:t xml:space="preserve">Revenue budgets allows the organization to project the amount to be earned from the sale of their commodities. Plans are reflections of current state of the firm and hence helpful in analyzing each element of a firm with an inclusion of revenue. Sale revenue budget’s construction is straightforward and comprises of the expected number of units to be sold alongside the expected quantity of customers to by the commodities. It is further comprised of the expected price to be charged for the commodities.     </w:t>
      </w:r>
    </w:p>
    <w:p w:rsidR="00BA2703" w:rsidRPr="003C5C57" w:rsidRDefault="00BA2703" w:rsidP="003C5C57">
      <w:pPr>
        <w:pStyle w:val="Heading3"/>
        <w:rPr>
          <w:rFonts w:ascii="Times New Roman" w:hAnsi="Times New Roman"/>
        </w:rPr>
      </w:pPr>
      <w:bookmarkStart w:id="69" w:name="_Toc528427673"/>
      <w:bookmarkStart w:id="70" w:name="_Toc534374210"/>
      <w:r w:rsidRPr="003C5C57">
        <w:rPr>
          <w:rStyle w:val="Heading3Char"/>
          <w:rFonts w:ascii="Times New Roman" w:eastAsia="Calibri" w:hAnsi="Times New Roman"/>
        </w:rPr>
        <w:t>Activity-based budgeting (ABB)</w:t>
      </w:r>
      <w:bookmarkEnd w:id="69"/>
      <w:bookmarkEnd w:id="70"/>
      <w:r w:rsidRPr="003C5C57">
        <w:rPr>
          <w:rFonts w:ascii="Times New Roman" w:hAnsi="Times New Roman"/>
        </w:rPr>
        <w:t xml:space="preserve"> </w:t>
      </w:r>
    </w:p>
    <w:p w:rsidR="00792964" w:rsidRPr="003C5C57" w:rsidRDefault="00792964" w:rsidP="00BA6DE8">
      <w:pPr>
        <w:spacing w:line="480" w:lineRule="auto"/>
        <w:contextualSpacing/>
        <w:jc w:val="both"/>
        <w:rPr>
          <w:rFonts w:ascii="Times New Roman" w:hAnsi="Times New Roman"/>
          <w:sz w:val="24"/>
          <w:szCs w:val="24"/>
        </w:rPr>
      </w:pPr>
      <w:r w:rsidRPr="003C5C57">
        <w:rPr>
          <w:rFonts w:ascii="Times New Roman" w:hAnsi="Times New Roman"/>
          <w:sz w:val="24"/>
          <w:szCs w:val="24"/>
        </w:rPr>
        <w:tab/>
        <w:t xml:space="preserve">ABB assumes a top-down approach to budget and determines the inputs quantity needed to support the outputs or targets the company has set. For instance, a </w:t>
      </w:r>
      <w:proofErr w:type="spellStart"/>
      <w:r w:rsidRPr="003C5C57">
        <w:rPr>
          <w:rFonts w:ascii="Times New Roman" w:hAnsi="Times New Roman"/>
          <w:sz w:val="24"/>
          <w:szCs w:val="24"/>
        </w:rPr>
        <w:t>frim</w:t>
      </w:r>
      <w:proofErr w:type="spellEnd"/>
      <w:r w:rsidRPr="003C5C57">
        <w:rPr>
          <w:rFonts w:ascii="Times New Roman" w:hAnsi="Times New Roman"/>
          <w:sz w:val="24"/>
          <w:szCs w:val="24"/>
        </w:rPr>
        <w:t xml:space="preserve"> can set an output target of 100 million dollars in its revenue projection</w:t>
      </w:r>
      <w:r w:rsidR="00367BDD" w:rsidRPr="003C5C57">
        <w:rPr>
          <w:rFonts w:ascii="Times New Roman" w:hAnsi="Times New Roman"/>
          <w:sz w:val="24"/>
          <w:szCs w:val="24"/>
        </w:rPr>
        <w:t xml:space="preserve"> (</w:t>
      </w:r>
      <w:r w:rsidR="00367BDD" w:rsidRPr="003C5C57">
        <w:rPr>
          <w:rFonts w:ascii="Times New Roman" w:hAnsi="Times New Roman"/>
          <w:color w:val="222222"/>
          <w:sz w:val="24"/>
          <w:szCs w:val="24"/>
          <w:shd w:val="clear" w:color="auto" w:fill="FFFFFF"/>
        </w:rPr>
        <w:t>Cole, 2019</w:t>
      </w:r>
      <w:r w:rsidR="00367BDD" w:rsidRPr="003C5C57">
        <w:rPr>
          <w:rFonts w:ascii="Times New Roman" w:hAnsi="Times New Roman"/>
          <w:sz w:val="24"/>
          <w:szCs w:val="24"/>
        </w:rPr>
        <w:t>)</w:t>
      </w:r>
      <w:r w:rsidRPr="003C5C57">
        <w:rPr>
          <w:rFonts w:ascii="Times New Roman" w:hAnsi="Times New Roman"/>
          <w:sz w:val="24"/>
          <w:szCs w:val="24"/>
        </w:rPr>
        <w:t xml:space="preserve">. The firm shall then require first determination of desired activities to execute to accomplish such sales target, and subsequently </w:t>
      </w:r>
      <w:r w:rsidRPr="003C5C57">
        <w:rPr>
          <w:rFonts w:ascii="Times New Roman" w:hAnsi="Times New Roman"/>
          <w:sz w:val="24"/>
          <w:szCs w:val="24"/>
        </w:rPr>
        <w:lastRenderedPageBreak/>
        <w:t xml:space="preserve">establish the cost to undertake such activities. The diagram below illustrate the process involved in ABB: </w:t>
      </w:r>
    </w:p>
    <w:p w:rsidR="00BA2703" w:rsidRPr="003C5C57" w:rsidRDefault="008558E1" w:rsidP="00BA6DE8">
      <w:pPr>
        <w:spacing w:line="480" w:lineRule="auto"/>
        <w:contextualSpacing/>
        <w:rPr>
          <w:rStyle w:val="Heading3Char"/>
          <w:rFonts w:ascii="Times New Roman" w:eastAsia="Calibri" w:hAnsi="Times New Roman"/>
          <w:b/>
          <w:color w:val="auto"/>
        </w:rPr>
      </w:pPr>
      <w:r w:rsidRPr="003C5C57">
        <w:rPr>
          <w:rFonts w:ascii="Times New Roman" w:hAnsi="Times New Roman"/>
          <w:noProof/>
          <w:sz w:val="24"/>
          <w:szCs w:val="24"/>
        </w:rPr>
        <w:drawing>
          <wp:inline distT="0" distB="0" distL="0" distR="0">
            <wp:extent cx="5947410" cy="3657600"/>
            <wp:effectExtent l="0" t="0" r="0" b="0"/>
            <wp:docPr id="12"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7410" cy="3657600"/>
                    </a:xfrm>
                    <a:prstGeom prst="rect">
                      <a:avLst/>
                    </a:prstGeom>
                    <a:noFill/>
                    <a:ln>
                      <a:noFill/>
                    </a:ln>
                  </pic:spPr>
                </pic:pic>
              </a:graphicData>
            </a:graphic>
          </wp:inline>
        </w:drawing>
      </w:r>
    </w:p>
    <w:p w:rsidR="00BA2703" w:rsidRDefault="00BA2703" w:rsidP="00BA6DE8">
      <w:pPr>
        <w:pStyle w:val="Heading3"/>
        <w:spacing w:line="480" w:lineRule="auto"/>
        <w:contextualSpacing/>
        <w:rPr>
          <w:rStyle w:val="Heading3Char"/>
          <w:rFonts w:ascii="Times New Roman" w:eastAsia="Calibri" w:hAnsi="Times New Roman"/>
        </w:rPr>
      </w:pPr>
      <w:bookmarkStart w:id="71" w:name="_Toc528427674"/>
      <w:bookmarkStart w:id="72" w:name="_Toc534374211"/>
      <w:r w:rsidRPr="003C5C57">
        <w:rPr>
          <w:rStyle w:val="Heading3Char"/>
          <w:rFonts w:ascii="Times New Roman" w:eastAsia="Calibri" w:hAnsi="Times New Roman"/>
        </w:rPr>
        <w:t>Zero-based Budgeting (ZBB)</w:t>
      </w:r>
      <w:bookmarkEnd w:id="71"/>
      <w:bookmarkEnd w:id="72"/>
    </w:p>
    <w:p w:rsidR="00BA2703" w:rsidRPr="004F542B" w:rsidRDefault="00635CC2" w:rsidP="004F542B">
      <w:pPr>
        <w:spacing w:before="100" w:beforeAutospacing="1" w:after="100" w:afterAutospacing="1" w:line="480" w:lineRule="auto"/>
        <w:jc w:val="both"/>
        <w:rPr>
          <w:rStyle w:val="Heading3Char"/>
          <w:rFonts w:ascii="Times New Roman" w:eastAsia="Calibri" w:hAnsi="Times New Roman"/>
          <w:color w:val="000000"/>
        </w:rPr>
      </w:pPr>
      <w:r w:rsidRPr="003C5C57">
        <w:rPr>
          <w:rStyle w:val="Heading3Char"/>
          <w:rFonts w:ascii="Times New Roman" w:eastAsia="Calibri" w:hAnsi="Times New Roman"/>
          <w:b/>
          <w:color w:val="000000"/>
        </w:rPr>
        <w:tab/>
      </w:r>
      <w:bookmarkStart w:id="73" w:name="_Toc528427675"/>
      <w:bookmarkStart w:id="74" w:name="_Toc534374212"/>
      <w:r w:rsidR="0078727C" w:rsidRPr="004F542B">
        <w:rPr>
          <w:rStyle w:val="Heading3Char"/>
          <w:rFonts w:ascii="Times New Roman" w:eastAsia="Calibri" w:hAnsi="Times New Roman"/>
          <w:color w:val="000000"/>
        </w:rPr>
        <w:t>It is one of the commonly utilized budgeting techniques. ZBB begins by assuming that each department budgets is zero and has to rebuild right from scratch. The managers have to have the ability of justifying each single expenditure</w:t>
      </w:r>
      <w:r w:rsidR="00367BDD" w:rsidRPr="004F542B">
        <w:rPr>
          <w:rStyle w:val="Heading3Char"/>
          <w:rFonts w:ascii="Times New Roman" w:eastAsia="Calibri" w:hAnsi="Times New Roman"/>
          <w:color w:val="000000"/>
        </w:rPr>
        <w:t xml:space="preserve"> (</w:t>
      </w:r>
      <w:bookmarkEnd w:id="73"/>
      <w:bookmarkEnd w:id="74"/>
      <w:proofErr w:type="spellStart"/>
      <w:r w:rsidR="00367BDD" w:rsidRPr="004F542B">
        <w:rPr>
          <w:rFonts w:ascii="Times New Roman" w:hAnsi="Times New Roman"/>
          <w:color w:val="222222"/>
          <w:sz w:val="24"/>
          <w:szCs w:val="24"/>
          <w:shd w:val="clear" w:color="auto" w:fill="FFFFFF"/>
        </w:rPr>
        <w:t>Nnoli</w:t>
      </w:r>
      <w:proofErr w:type="spellEnd"/>
      <w:r w:rsidR="00367BDD" w:rsidRPr="004F542B">
        <w:rPr>
          <w:rFonts w:ascii="Times New Roman" w:hAnsi="Times New Roman"/>
          <w:color w:val="222222"/>
          <w:sz w:val="24"/>
          <w:szCs w:val="24"/>
          <w:shd w:val="clear" w:color="auto" w:fill="FFFFFF"/>
        </w:rPr>
        <w:t xml:space="preserve">, </w:t>
      </w:r>
      <w:proofErr w:type="spellStart"/>
      <w:r w:rsidR="00367BDD" w:rsidRPr="004F542B">
        <w:rPr>
          <w:rFonts w:ascii="Times New Roman" w:hAnsi="Times New Roman"/>
          <w:color w:val="222222"/>
          <w:sz w:val="24"/>
          <w:szCs w:val="24"/>
          <w:shd w:val="clear" w:color="auto" w:fill="FFFFFF"/>
        </w:rPr>
        <w:t>Adeyemi</w:t>
      </w:r>
      <w:proofErr w:type="spellEnd"/>
      <w:r w:rsidR="00367BDD" w:rsidRPr="004F542B">
        <w:rPr>
          <w:rFonts w:ascii="Times New Roman" w:hAnsi="Times New Roman"/>
          <w:color w:val="222222"/>
          <w:sz w:val="24"/>
          <w:szCs w:val="24"/>
          <w:shd w:val="clear" w:color="auto" w:fill="FFFFFF"/>
        </w:rPr>
        <w:t xml:space="preserve"> &amp; </w:t>
      </w:r>
      <w:proofErr w:type="spellStart"/>
      <w:r w:rsidR="00367BDD" w:rsidRPr="004F542B">
        <w:rPr>
          <w:rFonts w:ascii="Times New Roman" w:hAnsi="Times New Roman"/>
          <w:color w:val="222222"/>
          <w:sz w:val="24"/>
          <w:szCs w:val="24"/>
          <w:shd w:val="clear" w:color="auto" w:fill="FFFFFF"/>
        </w:rPr>
        <w:t>Onuora</w:t>
      </w:r>
      <w:proofErr w:type="spellEnd"/>
      <w:r w:rsidR="00367BDD" w:rsidRPr="004F542B">
        <w:rPr>
          <w:rFonts w:ascii="Times New Roman" w:hAnsi="Times New Roman"/>
          <w:color w:val="222222"/>
          <w:sz w:val="24"/>
          <w:szCs w:val="24"/>
          <w:shd w:val="clear" w:color="auto" w:fill="FFFFFF"/>
        </w:rPr>
        <w:t>, 2016</w:t>
      </w:r>
      <w:r w:rsidR="00367BDD" w:rsidRPr="004F542B">
        <w:rPr>
          <w:rStyle w:val="Heading3Char"/>
          <w:rFonts w:ascii="Times New Roman" w:eastAsia="Calibri" w:hAnsi="Times New Roman"/>
          <w:color w:val="000000"/>
        </w:rPr>
        <w:t>)</w:t>
      </w:r>
      <w:r w:rsidR="0078727C" w:rsidRPr="004F542B">
        <w:rPr>
          <w:rStyle w:val="Heading3Char"/>
          <w:rFonts w:ascii="Times New Roman" w:eastAsia="Calibri" w:hAnsi="Times New Roman"/>
          <w:color w:val="000000"/>
        </w:rPr>
        <w:t>. No spending is “</w:t>
      </w:r>
      <w:r w:rsidR="00792964" w:rsidRPr="004F542B">
        <w:rPr>
          <w:rStyle w:val="Heading3Char"/>
          <w:rFonts w:ascii="Times New Roman" w:eastAsia="Calibri" w:hAnsi="Times New Roman"/>
          <w:color w:val="000000"/>
        </w:rPr>
        <w:t>Okayed</w:t>
      </w:r>
      <w:r w:rsidR="0078727C" w:rsidRPr="004F542B">
        <w:rPr>
          <w:rStyle w:val="Heading3Char"/>
          <w:rFonts w:ascii="Times New Roman" w:eastAsia="Calibri" w:hAnsi="Times New Roman"/>
          <w:color w:val="000000"/>
        </w:rPr>
        <w:t xml:space="preserve">” automatically. ZBB is extremely stringent/tight, purposing to evade any and each spending which is never absolutely regarded necessary to the successful or profitable operation of the firm. This type of bottom-up budgeting might be an extremely effective mechanisms of shaking things up. The ZBB approach remains an effective tool in case of urgency to contain costs. For instance, in </w:t>
      </w:r>
      <w:r w:rsidR="00792964" w:rsidRPr="004F542B">
        <w:rPr>
          <w:rStyle w:val="Heading3Char"/>
          <w:rFonts w:ascii="Times New Roman" w:eastAsia="Calibri" w:hAnsi="Times New Roman"/>
          <w:color w:val="000000"/>
        </w:rPr>
        <w:t xml:space="preserve">a scenario where the company is under a financial restructuring or even in a major market or economic downturn requiring such a firm to cut down its budget suddenly. ZBB remains </w:t>
      </w:r>
      <w:r w:rsidR="00792964" w:rsidRPr="004F542B">
        <w:rPr>
          <w:rStyle w:val="Heading3Char"/>
          <w:rFonts w:ascii="Times New Roman" w:eastAsia="Calibri" w:hAnsi="Times New Roman"/>
          <w:color w:val="000000"/>
        </w:rPr>
        <w:lastRenderedPageBreak/>
        <w:t xml:space="preserve">appropriately to address the discretionary costs instead of important operating costs. Nevertheless, ZBB might be highly time-consuming technique, thus several firms solely employ ZBB occasionally. </w:t>
      </w:r>
    </w:p>
    <w:p w:rsidR="00D702CA" w:rsidRPr="003C5C57" w:rsidRDefault="00BA2703" w:rsidP="00BA6DE8">
      <w:pPr>
        <w:pStyle w:val="Heading3"/>
        <w:spacing w:line="480" w:lineRule="auto"/>
        <w:contextualSpacing/>
        <w:rPr>
          <w:rStyle w:val="Heading3Char"/>
          <w:rFonts w:ascii="Times New Roman" w:eastAsia="Calibri" w:hAnsi="Times New Roman"/>
        </w:rPr>
      </w:pPr>
      <w:bookmarkStart w:id="75" w:name="_Toc528427676"/>
      <w:bookmarkStart w:id="76" w:name="_Toc534374213"/>
      <w:r w:rsidRPr="003C5C57">
        <w:rPr>
          <w:rStyle w:val="Heading3Char"/>
          <w:rFonts w:ascii="Times New Roman" w:eastAsia="Calibri" w:hAnsi="Times New Roman"/>
        </w:rPr>
        <w:t xml:space="preserve">Capital </w:t>
      </w:r>
      <w:r w:rsidR="00586821" w:rsidRPr="003C5C57">
        <w:rPr>
          <w:rStyle w:val="Heading3Char"/>
          <w:rFonts w:ascii="Times New Roman" w:eastAsia="Calibri" w:hAnsi="Times New Roman"/>
        </w:rPr>
        <w:t>Budgeting</w:t>
      </w:r>
      <w:bookmarkEnd w:id="75"/>
      <w:bookmarkEnd w:id="76"/>
    </w:p>
    <w:p w:rsidR="00D702CA" w:rsidRPr="004F542B" w:rsidRDefault="00D702CA" w:rsidP="004F542B">
      <w:pPr>
        <w:spacing w:before="100" w:beforeAutospacing="1" w:after="100" w:afterAutospacing="1" w:line="480" w:lineRule="auto"/>
        <w:rPr>
          <w:rStyle w:val="Heading3Char"/>
          <w:rFonts w:ascii="Times New Roman" w:eastAsia="Calibri" w:hAnsi="Times New Roman"/>
          <w:color w:val="000000"/>
        </w:rPr>
      </w:pPr>
      <w:r w:rsidRPr="003C5C57">
        <w:rPr>
          <w:rStyle w:val="Heading3Char"/>
          <w:rFonts w:ascii="Times New Roman" w:eastAsia="Calibri" w:hAnsi="Times New Roman"/>
          <w:b/>
          <w:color w:val="000000"/>
        </w:rPr>
        <w:tab/>
      </w:r>
      <w:bookmarkStart w:id="77" w:name="_Toc528427677"/>
      <w:bookmarkStart w:id="78" w:name="_Toc534374214"/>
      <w:r w:rsidRPr="004F542B">
        <w:rPr>
          <w:rStyle w:val="Heading3Char"/>
          <w:rFonts w:ascii="Times New Roman" w:eastAsia="Calibri" w:hAnsi="Times New Roman"/>
          <w:color w:val="000000"/>
        </w:rPr>
        <w:t>It is the process by which an organization determined as well as evaluates large investment or expenditure potential</w:t>
      </w:r>
      <w:r w:rsidR="00586821" w:rsidRPr="004F542B">
        <w:rPr>
          <w:rStyle w:val="Heading3Char"/>
          <w:rFonts w:ascii="Times New Roman" w:eastAsia="Calibri" w:hAnsi="Times New Roman"/>
          <w:color w:val="000000"/>
        </w:rPr>
        <w:t xml:space="preserve"> (</w:t>
      </w:r>
      <w:bookmarkEnd w:id="77"/>
      <w:bookmarkEnd w:id="78"/>
      <w:proofErr w:type="spellStart"/>
      <w:r w:rsidR="00586821" w:rsidRPr="004F542B">
        <w:rPr>
          <w:rFonts w:ascii="Times New Roman" w:hAnsi="Times New Roman"/>
          <w:color w:val="222222"/>
          <w:sz w:val="24"/>
          <w:szCs w:val="24"/>
          <w:shd w:val="clear" w:color="auto" w:fill="FFFFFF"/>
        </w:rPr>
        <w:t>Almazan</w:t>
      </w:r>
      <w:proofErr w:type="spellEnd"/>
      <w:r w:rsidR="00586821" w:rsidRPr="004F542B">
        <w:rPr>
          <w:rFonts w:ascii="Times New Roman" w:hAnsi="Times New Roman"/>
          <w:color w:val="222222"/>
          <w:sz w:val="24"/>
          <w:szCs w:val="24"/>
          <w:shd w:val="clear" w:color="auto" w:fill="FFFFFF"/>
        </w:rPr>
        <w:t>, Chen &amp; Titman, 2017</w:t>
      </w:r>
      <w:r w:rsidR="00586821" w:rsidRPr="004F542B">
        <w:rPr>
          <w:rStyle w:val="Heading3Char"/>
          <w:rFonts w:ascii="Times New Roman" w:eastAsia="Calibri" w:hAnsi="Times New Roman"/>
          <w:color w:val="000000"/>
        </w:rPr>
        <w:t>)</w:t>
      </w:r>
      <w:r w:rsidRPr="004F542B">
        <w:rPr>
          <w:rStyle w:val="Heading3Char"/>
          <w:rFonts w:ascii="Times New Roman" w:eastAsia="Calibri" w:hAnsi="Times New Roman"/>
          <w:color w:val="000000"/>
        </w:rPr>
        <w:t xml:space="preserve">. Usually, the assessment of lifetime cash outflow and cash inflow of prospective project is undertaken in determining whether the potential returns produced are commensurate with the benchmark of the target, also known as appraisal of investment. Examples of such prospective projects might include acquisition, purchase of land and building, deploying smart technologies, developing sustainable facilities, investment in R&amp;D, and green practices.     </w:t>
      </w:r>
    </w:p>
    <w:p w:rsidR="003E46DE" w:rsidRDefault="00767743" w:rsidP="003E46DE">
      <w:pPr>
        <w:spacing w:before="100" w:beforeAutospacing="1" w:after="100" w:afterAutospacing="1" w:line="480" w:lineRule="auto"/>
        <w:rPr>
          <w:rStyle w:val="Heading3Char"/>
          <w:rFonts w:ascii="Times New Roman" w:eastAsia="Calibri" w:hAnsi="Times New Roman"/>
          <w:color w:val="000000"/>
        </w:rPr>
      </w:pPr>
      <w:r w:rsidRPr="004F542B">
        <w:rPr>
          <w:rStyle w:val="Heading3Char"/>
          <w:rFonts w:ascii="Times New Roman" w:eastAsia="Calibri" w:hAnsi="Times New Roman"/>
          <w:color w:val="000000"/>
        </w:rPr>
        <w:tab/>
      </w:r>
      <w:bookmarkStart w:id="79" w:name="_Toc528427678"/>
      <w:bookmarkStart w:id="80" w:name="_Toc534374215"/>
      <w:r w:rsidRPr="004F542B">
        <w:rPr>
          <w:rStyle w:val="Heading3Char"/>
          <w:rFonts w:ascii="Times New Roman" w:eastAsia="Calibri" w:hAnsi="Times New Roman"/>
          <w:color w:val="000000"/>
        </w:rPr>
        <w:t xml:space="preserve">There are various techniques used in capital budgeting that help a firm to be confident in the above listed examples of expenditures. These include conventional methods or the non-discount techniques (Payback period (PP), and accounting rate of return ARR) alongside the discounted cash flow approaches like Net Present Value (NPV), internal rate of return </w:t>
      </w:r>
      <w:r w:rsidR="00E43065" w:rsidRPr="004F542B">
        <w:rPr>
          <w:rStyle w:val="Heading3Char"/>
          <w:rFonts w:ascii="Times New Roman" w:eastAsia="Calibri" w:hAnsi="Times New Roman"/>
          <w:color w:val="000000"/>
        </w:rPr>
        <w:t>(IRR) and Profitability Index.</w:t>
      </w:r>
      <w:bookmarkStart w:id="81" w:name="_Toc528427679"/>
      <w:bookmarkEnd w:id="79"/>
      <w:bookmarkEnd w:id="80"/>
      <w:r w:rsidR="003E46DE">
        <w:rPr>
          <w:rStyle w:val="Heading3Char"/>
          <w:rFonts w:ascii="Times New Roman" w:eastAsia="Calibri" w:hAnsi="Times New Roman"/>
          <w:color w:val="000000"/>
        </w:rPr>
        <w:t xml:space="preserve"> </w:t>
      </w:r>
    </w:p>
    <w:p w:rsidR="003E46DE" w:rsidRPr="003E46DE" w:rsidRDefault="003E46DE" w:rsidP="003E46DE">
      <w:pPr>
        <w:pStyle w:val="Heading3"/>
        <w:rPr>
          <w:rStyle w:val="Heading3Char"/>
          <w:rFonts w:ascii="Times New Roman" w:eastAsia="Calibri" w:hAnsi="Times New Roman"/>
          <w:color w:val="auto"/>
        </w:rPr>
      </w:pPr>
      <w:bookmarkStart w:id="82" w:name="_Toc534374216"/>
      <w:r w:rsidRPr="003E46DE">
        <w:rPr>
          <w:rStyle w:val="Heading3Char"/>
          <w:rFonts w:ascii="Times New Roman" w:eastAsia="Calibri" w:hAnsi="Times New Roman"/>
          <w:color w:val="auto"/>
        </w:rPr>
        <w:t>Profitability Index</w:t>
      </w:r>
      <w:bookmarkEnd w:id="82"/>
    </w:p>
    <w:p w:rsidR="00767743" w:rsidRPr="003E46DE" w:rsidRDefault="00767743" w:rsidP="003E46DE">
      <w:pPr>
        <w:spacing w:before="100" w:beforeAutospacing="1" w:after="100" w:afterAutospacing="1" w:line="480" w:lineRule="auto"/>
        <w:ind w:firstLine="720"/>
        <w:rPr>
          <w:rStyle w:val="Heading3Char"/>
          <w:rFonts w:ascii="Times New Roman" w:eastAsia="Calibri" w:hAnsi="Times New Roman"/>
          <w:color w:val="000000"/>
        </w:rPr>
      </w:pPr>
      <w:r w:rsidRPr="003E46DE">
        <w:rPr>
          <w:rFonts w:ascii="Times New Roman" w:hAnsi="Times New Roman"/>
          <w:sz w:val="24"/>
          <w:szCs w:val="24"/>
        </w:rPr>
        <w:t>It describes that period whereby the project shall produce cash that recovers the original investment executed. It primarily focuses on economic life of a project, investment made and cash inflows and stays silent on time value of money. Selection</w:t>
      </w:r>
      <w:r w:rsidRPr="003E46DE">
        <w:rPr>
          <w:rStyle w:val="Heading3Char"/>
          <w:rFonts w:ascii="Times New Roman" w:eastAsia="Calibri" w:hAnsi="Times New Roman"/>
          <w:color w:val="000000"/>
        </w:rPr>
        <w:t xml:space="preserve"> of project using PP is done on the basis of project earning capacity</w:t>
      </w:r>
      <w:r w:rsidR="00586821" w:rsidRPr="003E46DE">
        <w:rPr>
          <w:rStyle w:val="Heading3Char"/>
          <w:rFonts w:ascii="Times New Roman" w:eastAsia="Calibri" w:hAnsi="Times New Roman"/>
          <w:color w:val="000000"/>
        </w:rPr>
        <w:t xml:space="preserve"> (</w:t>
      </w:r>
      <w:bookmarkEnd w:id="81"/>
      <w:r w:rsidR="00586821" w:rsidRPr="003E46DE">
        <w:rPr>
          <w:rFonts w:ascii="Times New Roman" w:hAnsi="Times New Roman"/>
          <w:color w:val="222222"/>
          <w:sz w:val="24"/>
          <w:szCs w:val="24"/>
          <w:shd w:val="clear" w:color="auto" w:fill="FFFFFF"/>
        </w:rPr>
        <w:t>Hayat et al., 2017</w:t>
      </w:r>
      <w:r w:rsidR="00586821" w:rsidRPr="003E46DE">
        <w:rPr>
          <w:rStyle w:val="Heading3Char"/>
          <w:rFonts w:ascii="Times New Roman" w:eastAsia="Calibri" w:hAnsi="Times New Roman"/>
          <w:color w:val="000000"/>
        </w:rPr>
        <w:t>)</w:t>
      </w:r>
      <w:r w:rsidRPr="003E46DE">
        <w:rPr>
          <w:rStyle w:val="Heading3Char"/>
          <w:rFonts w:ascii="Times New Roman" w:eastAsia="Calibri" w:hAnsi="Times New Roman"/>
          <w:color w:val="000000"/>
        </w:rPr>
        <w:t xml:space="preserve">. It used simple computation to reject or </w:t>
      </w:r>
      <w:r w:rsidRPr="003E46DE">
        <w:rPr>
          <w:rStyle w:val="Heading3Char"/>
          <w:rFonts w:ascii="Times New Roman" w:eastAsia="Calibri" w:hAnsi="Times New Roman"/>
          <w:color w:val="000000"/>
        </w:rPr>
        <w:lastRenderedPageBreak/>
        <w:t xml:space="preserve">accept project based on outcomes that gauge the associated risks of a project proposal.  Nevertheless, it is hinged on thumb rule, and hence disregards the significance of time value of money and, therefore, the relevant profitability dimension. </w:t>
      </w:r>
    </w:p>
    <w:p w:rsidR="000A613D" w:rsidRPr="003E46DE" w:rsidRDefault="000A613D" w:rsidP="003E46DE">
      <w:pPr>
        <w:spacing w:before="100" w:beforeAutospacing="1" w:after="100" w:afterAutospacing="1" w:line="480" w:lineRule="auto"/>
        <w:rPr>
          <w:rStyle w:val="Heading3Char"/>
          <w:rFonts w:ascii="Times New Roman" w:eastAsia="Calibri" w:hAnsi="Times New Roman"/>
          <w:color w:val="000000"/>
        </w:rPr>
      </w:pPr>
      <w:bookmarkStart w:id="83" w:name="_Toc528427680"/>
      <w:bookmarkStart w:id="84" w:name="_Toc534374217"/>
      <w:r w:rsidRPr="003E46DE">
        <w:rPr>
          <w:rStyle w:val="Heading3Char"/>
          <w:rFonts w:ascii="Times New Roman" w:eastAsia="Calibri" w:hAnsi="Times New Roman"/>
          <w:color w:val="000000"/>
        </w:rPr>
        <w:t>The formulae; PP= Cash outlay (investment)/ annual cash inflow</w:t>
      </w:r>
      <w:bookmarkEnd w:id="83"/>
      <w:bookmarkEnd w:id="84"/>
    </w:p>
    <w:p w:rsidR="00767743" w:rsidRPr="003E46DE" w:rsidRDefault="008558E1" w:rsidP="003E46DE">
      <w:pPr>
        <w:spacing w:before="100" w:beforeAutospacing="1" w:after="100" w:afterAutospacing="1" w:line="480" w:lineRule="auto"/>
        <w:rPr>
          <w:rStyle w:val="Heading3Char"/>
          <w:rFonts w:ascii="Times New Roman" w:eastAsia="Calibri" w:hAnsi="Times New Roman"/>
          <w:color w:val="auto"/>
        </w:rPr>
      </w:pPr>
      <w:r w:rsidRPr="003E46DE">
        <w:rPr>
          <w:rFonts w:ascii="Times New Roman" w:hAnsi="Times New Roman"/>
          <w:noProof/>
          <w:sz w:val="24"/>
          <w:szCs w:val="24"/>
        </w:rPr>
        <w:drawing>
          <wp:inline distT="0" distB="0" distL="0" distR="0" wp14:anchorId="208E47AE" wp14:editId="0D60AD90">
            <wp:extent cx="1828800" cy="2179955"/>
            <wp:effectExtent l="0" t="0" r="0" b="0"/>
            <wp:docPr id="13"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828800" cy="2179955"/>
                    </a:xfrm>
                    <a:prstGeom prst="rect">
                      <a:avLst/>
                    </a:prstGeom>
                    <a:noFill/>
                    <a:ln>
                      <a:noFill/>
                    </a:ln>
                  </pic:spPr>
                </pic:pic>
              </a:graphicData>
            </a:graphic>
          </wp:inline>
        </w:drawing>
      </w:r>
    </w:p>
    <w:p w:rsidR="00BA2703" w:rsidRPr="003E46DE" w:rsidRDefault="000A613D" w:rsidP="003E46DE">
      <w:pPr>
        <w:spacing w:before="100" w:beforeAutospacing="1" w:after="100" w:afterAutospacing="1" w:line="480" w:lineRule="auto"/>
        <w:rPr>
          <w:rStyle w:val="Heading3Char"/>
          <w:rFonts w:ascii="Times New Roman" w:eastAsia="Calibri" w:hAnsi="Times New Roman"/>
          <w:color w:val="000000"/>
        </w:rPr>
      </w:pPr>
      <w:bookmarkStart w:id="85" w:name="_Toc528427681"/>
      <w:bookmarkStart w:id="86" w:name="_Toc534374218"/>
      <w:r w:rsidRPr="003E46DE">
        <w:rPr>
          <w:rStyle w:val="Heading3Char"/>
          <w:rFonts w:ascii="Times New Roman" w:eastAsia="Calibri" w:hAnsi="Times New Roman"/>
          <w:color w:val="000000"/>
        </w:rPr>
        <w:t>Based on the above project A and B examples, PP for project is shorter than that of project A, however, project A gives higher returns. Therefore, A is superior than B, (business is confident)</w:t>
      </w:r>
      <w:bookmarkEnd w:id="85"/>
      <w:r w:rsidR="003E46DE">
        <w:rPr>
          <w:rStyle w:val="Heading3Char"/>
          <w:rFonts w:ascii="Times New Roman" w:eastAsia="Calibri" w:hAnsi="Times New Roman"/>
          <w:color w:val="000000"/>
        </w:rPr>
        <w:t>.</w:t>
      </w:r>
      <w:bookmarkEnd w:id="86"/>
    </w:p>
    <w:p w:rsidR="00BA2703" w:rsidRPr="003C5C57" w:rsidRDefault="00BA2703" w:rsidP="00BA6DE8">
      <w:pPr>
        <w:pStyle w:val="Heading3"/>
        <w:spacing w:line="480" w:lineRule="auto"/>
        <w:contextualSpacing/>
        <w:rPr>
          <w:rFonts w:ascii="Times New Roman" w:hAnsi="Times New Roman"/>
        </w:rPr>
      </w:pPr>
      <w:bookmarkStart w:id="87" w:name="_Toc528427682"/>
      <w:bookmarkStart w:id="88" w:name="_Toc534374219"/>
      <w:r w:rsidRPr="003C5C57">
        <w:rPr>
          <w:rStyle w:val="Heading3Char"/>
          <w:rFonts w:ascii="Times New Roman" w:eastAsia="Calibri" w:hAnsi="Times New Roman"/>
        </w:rPr>
        <w:t>Beyond budgeting (BB)</w:t>
      </w:r>
      <w:bookmarkEnd w:id="87"/>
      <w:bookmarkEnd w:id="88"/>
      <w:r w:rsidRPr="003C5C57">
        <w:rPr>
          <w:rFonts w:ascii="Times New Roman" w:hAnsi="Times New Roman"/>
        </w:rPr>
        <w:t xml:space="preserve"> </w:t>
      </w:r>
    </w:p>
    <w:p w:rsidR="00BA2703" w:rsidRPr="003C5C57" w:rsidRDefault="000A613D" w:rsidP="00BA6DE8">
      <w:pPr>
        <w:spacing w:line="480" w:lineRule="auto"/>
        <w:contextualSpacing/>
        <w:jc w:val="both"/>
        <w:rPr>
          <w:rFonts w:ascii="Times New Roman" w:hAnsi="Times New Roman"/>
          <w:sz w:val="24"/>
          <w:szCs w:val="24"/>
        </w:rPr>
      </w:pPr>
      <w:r w:rsidRPr="003C5C57">
        <w:rPr>
          <w:rFonts w:ascii="Times New Roman" w:hAnsi="Times New Roman"/>
          <w:sz w:val="24"/>
          <w:szCs w:val="24"/>
        </w:rPr>
        <w:tab/>
        <w:t>BB implies above control-and-command toward a management</w:t>
      </w:r>
      <w:r w:rsidR="003C1C7A" w:rsidRPr="003C5C57">
        <w:rPr>
          <w:rFonts w:ascii="Times New Roman" w:hAnsi="Times New Roman"/>
          <w:sz w:val="24"/>
          <w:szCs w:val="24"/>
        </w:rPr>
        <w:t xml:space="preserve"> model which is adaptive and empowered</w:t>
      </w:r>
      <w:r w:rsidR="00E43065" w:rsidRPr="003C5C57">
        <w:rPr>
          <w:rFonts w:ascii="Times New Roman" w:hAnsi="Times New Roman"/>
          <w:sz w:val="24"/>
          <w:szCs w:val="24"/>
        </w:rPr>
        <w:t xml:space="preserve"> (</w:t>
      </w:r>
      <w:r w:rsidR="00E43065" w:rsidRPr="003C5C57">
        <w:rPr>
          <w:rFonts w:ascii="Times New Roman" w:hAnsi="Times New Roman"/>
          <w:color w:val="222222"/>
          <w:sz w:val="24"/>
          <w:szCs w:val="24"/>
          <w:shd w:val="clear" w:color="auto" w:fill="FFFFFF"/>
        </w:rPr>
        <w:t>Schmitz, 2018</w:t>
      </w:r>
      <w:r w:rsidR="00E43065" w:rsidRPr="003C5C57">
        <w:rPr>
          <w:rFonts w:ascii="Times New Roman" w:hAnsi="Times New Roman"/>
          <w:sz w:val="24"/>
          <w:szCs w:val="24"/>
        </w:rPr>
        <w:t>)</w:t>
      </w:r>
      <w:r w:rsidR="003C1C7A" w:rsidRPr="003C5C57">
        <w:rPr>
          <w:rFonts w:ascii="Times New Roman" w:hAnsi="Times New Roman"/>
          <w:sz w:val="24"/>
          <w:szCs w:val="24"/>
        </w:rPr>
        <w:t xml:space="preserve">. It is all about thinking how organization is managed in the post-industrial globe with innovative models of management denoting the solely sustainable competitive edge. The benefits attributable to BB include faster response, innovative strategies, lower costs, and more loyal clients and customers.  </w:t>
      </w:r>
    </w:p>
    <w:p w:rsidR="00BA2703" w:rsidRPr="003C5C57" w:rsidRDefault="00BA2703" w:rsidP="00BA6DE8">
      <w:pPr>
        <w:pStyle w:val="Heading2"/>
        <w:spacing w:line="480" w:lineRule="auto"/>
        <w:contextualSpacing/>
        <w:rPr>
          <w:rFonts w:ascii="Times New Roman" w:hAnsi="Times New Roman"/>
          <w:sz w:val="24"/>
          <w:szCs w:val="24"/>
        </w:rPr>
      </w:pPr>
      <w:bookmarkStart w:id="89" w:name="_Toc528427683"/>
      <w:bookmarkStart w:id="90" w:name="_Toc534374220"/>
      <w:r w:rsidRPr="003C5C57">
        <w:rPr>
          <w:rFonts w:ascii="Times New Roman" w:hAnsi="Times New Roman"/>
          <w:sz w:val="24"/>
          <w:szCs w:val="24"/>
        </w:rPr>
        <w:lastRenderedPageBreak/>
        <w:t>Role of Technology in Budgeting, Planning and Forecasting</w:t>
      </w:r>
      <w:bookmarkEnd w:id="89"/>
      <w:bookmarkEnd w:id="90"/>
    </w:p>
    <w:p w:rsidR="00BA2703" w:rsidRPr="003C5C57" w:rsidRDefault="003C1C7A" w:rsidP="00BA6DE8">
      <w:pPr>
        <w:spacing w:line="480" w:lineRule="auto"/>
        <w:contextualSpacing/>
        <w:jc w:val="both"/>
        <w:rPr>
          <w:rFonts w:ascii="Times New Roman" w:hAnsi="Times New Roman"/>
          <w:sz w:val="24"/>
          <w:szCs w:val="24"/>
        </w:rPr>
      </w:pPr>
      <w:r w:rsidRPr="003C5C57">
        <w:rPr>
          <w:rFonts w:ascii="Times New Roman" w:hAnsi="Times New Roman"/>
          <w:b/>
          <w:sz w:val="24"/>
          <w:szCs w:val="24"/>
        </w:rPr>
        <w:tab/>
      </w:r>
      <w:r w:rsidRPr="003C5C57">
        <w:rPr>
          <w:rFonts w:ascii="Times New Roman" w:hAnsi="Times New Roman"/>
          <w:sz w:val="24"/>
          <w:szCs w:val="24"/>
        </w:rPr>
        <w:t>Technology avails real-time insights in increased direct communication forms for decision-makers to eliminate guesswork and highlight essential information. Use of technological tools alongside process help automate great deal of mundane, low-value tasks alongside freeing up FP and A teams to give foresights and insights to allow organization and stakeholders grow</w:t>
      </w:r>
      <w:r w:rsidR="00E43065" w:rsidRPr="003C5C57">
        <w:rPr>
          <w:rFonts w:ascii="Times New Roman" w:hAnsi="Times New Roman"/>
          <w:sz w:val="24"/>
          <w:szCs w:val="24"/>
        </w:rPr>
        <w:t xml:space="preserve"> (</w:t>
      </w:r>
      <w:proofErr w:type="spellStart"/>
      <w:r w:rsidR="00E43065" w:rsidRPr="003C5C57">
        <w:rPr>
          <w:rFonts w:ascii="Times New Roman" w:hAnsi="Times New Roman"/>
          <w:color w:val="222222"/>
          <w:sz w:val="24"/>
          <w:szCs w:val="24"/>
          <w:shd w:val="clear" w:color="auto" w:fill="FFFFFF"/>
        </w:rPr>
        <w:t>Suomalainen</w:t>
      </w:r>
      <w:proofErr w:type="spellEnd"/>
      <w:r w:rsidR="00E43065" w:rsidRPr="003C5C57">
        <w:rPr>
          <w:rFonts w:ascii="Times New Roman" w:hAnsi="Times New Roman"/>
          <w:color w:val="222222"/>
          <w:sz w:val="24"/>
          <w:szCs w:val="24"/>
          <w:shd w:val="clear" w:color="auto" w:fill="FFFFFF"/>
        </w:rPr>
        <w:t xml:space="preserve">, </w:t>
      </w:r>
      <w:proofErr w:type="spellStart"/>
      <w:r w:rsidR="00E43065" w:rsidRPr="003C5C57">
        <w:rPr>
          <w:rFonts w:ascii="Times New Roman" w:hAnsi="Times New Roman"/>
          <w:color w:val="222222"/>
          <w:sz w:val="24"/>
          <w:szCs w:val="24"/>
          <w:shd w:val="clear" w:color="auto" w:fill="FFFFFF"/>
        </w:rPr>
        <w:t>Kuusela</w:t>
      </w:r>
      <w:proofErr w:type="spellEnd"/>
      <w:r w:rsidR="00E43065" w:rsidRPr="003C5C57">
        <w:rPr>
          <w:rFonts w:ascii="Times New Roman" w:hAnsi="Times New Roman"/>
          <w:color w:val="222222"/>
          <w:sz w:val="24"/>
          <w:szCs w:val="24"/>
          <w:shd w:val="clear" w:color="auto" w:fill="FFFFFF"/>
        </w:rPr>
        <w:t xml:space="preserve"> &amp; </w:t>
      </w:r>
      <w:proofErr w:type="spellStart"/>
      <w:r w:rsidR="00E43065" w:rsidRPr="003C5C57">
        <w:rPr>
          <w:rFonts w:ascii="Times New Roman" w:hAnsi="Times New Roman"/>
          <w:color w:val="222222"/>
          <w:sz w:val="24"/>
          <w:szCs w:val="24"/>
          <w:shd w:val="clear" w:color="auto" w:fill="FFFFFF"/>
        </w:rPr>
        <w:t>Tihinen</w:t>
      </w:r>
      <w:proofErr w:type="spellEnd"/>
      <w:r w:rsidR="00E43065" w:rsidRPr="003C5C57">
        <w:rPr>
          <w:rFonts w:ascii="Times New Roman" w:hAnsi="Times New Roman"/>
          <w:color w:val="222222"/>
          <w:sz w:val="24"/>
          <w:szCs w:val="24"/>
          <w:shd w:val="clear" w:color="auto" w:fill="FFFFFF"/>
        </w:rPr>
        <w:t>, 2015</w:t>
      </w:r>
      <w:r w:rsidR="00E43065" w:rsidRPr="003C5C57">
        <w:rPr>
          <w:rFonts w:ascii="Times New Roman" w:hAnsi="Times New Roman"/>
          <w:sz w:val="24"/>
          <w:szCs w:val="24"/>
        </w:rPr>
        <w:t>)</w:t>
      </w:r>
      <w:r w:rsidRPr="003C5C57">
        <w:rPr>
          <w:rFonts w:ascii="Times New Roman" w:hAnsi="Times New Roman"/>
          <w:sz w:val="24"/>
          <w:szCs w:val="24"/>
        </w:rPr>
        <w:t xml:space="preserve">. Technology </w:t>
      </w:r>
      <w:r w:rsidR="00425113" w:rsidRPr="003C5C57">
        <w:rPr>
          <w:rFonts w:ascii="Times New Roman" w:hAnsi="Times New Roman"/>
          <w:sz w:val="24"/>
          <w:szCs w:val="24"/>
        </w:rPr>
        <w:t xml:space="preserve">help CFOs and managers to build in systems which sync automatically with general ledger which assist in keeping accurate data to the minute to eliminate potential errors. CFOs use technology to effectively monitor and report budget and real time forecast thus creating reports capable of comparing historical information, enhance dashboard and produce scenarios of “what-if”. BP&amp;F software helps in consolidation and centralization of financial information hence easier for more accurate budget generation and analysis of “what-if” scenarios. </w:t>
      </w:r>
    </w:p>
    <w:p w:rsidR="00BA2703" w:rsidRPr="003C5C57" w:rsidRDefault="00BA2703" w:rsidP="00BA6DE8">
      <w:pPr>
        <w:pStyle w:val="Heading2"/>
        <w:spacing w:line="480" w:lineRule="auto"/>
        <w:contextualSpacing/>
        <w:rPr>
          <w:rFonts w:ascii="Times New Roman" w:hAnsi="Times New Roman"/>
          <w:sz w:val="24"/>
          <w:szCs w:val="24"/>
        </w:rPr>
      </w:pPr>
      <w:bookmarkStart w:id="91" w:name="_Toc513903685"/>
      <w:bookmarkStart w:id="92" w:name="_Toc513908456"/>
      <w:bookmarkStart w:id="93" w:name="_Toc528427684"/>
      <w:bookmarkStart w:id="94" w:name="_Toc534374221"/>
      <w:r w:rsidRPr="003C5C57">
        <w:rPr>
          <w:rFonts w:ascii="Times New Roman" w:hAnsi="Times New Roman"/>
          <w:sz w:val="24"/>
          <w:szCs w:val="24"/>
        </w:rPr>
        <w:t>Conclusion</w:t>
      </w:r>
      <w:bookmarkEnd w:id="91"/>
      <w:bookmarkEnd w:id="92"/>
      <w:bookmarkEnd w:id="93"/>
      <w:bookmarkEnd w:id="94"/>
      <w:r w:rsidRPr="003C5C57">
        <w:rPr>
          <w:rFonts w:ascii="Times New Roman" w:hAnsi="Times New Roman"/>
          <w:sz w:val="24"/>
          <w:szCs w:val="24"/>
        </w:rPr>
        <w:t xml:space="preserve"> </w:t>
      </w:r>
    </w:p>
    <w:p w:rsidR="004F542B" w:rsidRDefault="00425113" w:rsidP="004F542B">
      <w:pPr>
        <w:spacing w:line="480" w:lineRule="auto"/>
        <w:ind w:firstLine="720"/>
        <w:contextualSpacing/>
        <w:jc w:val="both"/>
        <w:rPr>
          <w:rFonts w:ascii="Times New Roman" w:hAnsi="Times New Roman"/>
          <w:sz w:val="24"/>
          <w:szCs w:val="24"/>
        </w:rPr>
      </w:pPr>
      <w:r w:rsidRPr="003C5C57">
        <w:rPr>
          <w:rFonts w:ascii="Times New Roman" w:hAnsi="Times New Roman"/>
          <w:sz w:val="24"/>
          <w:szCs w:val="24"/>
        </w:rPr>
        <w:t>In my view, b</w:t>
      </w:r>
      <w:r w:rsidR="00BA2703" w:rsidRPr="003C5C57">
        <w:rPr>
          <w:rFonts w:ascii="Times New Roman" w:hAnsi="Times New Roman"/>
          <w:sz w:val="24"/>
          <w:szCs w:val="24"/>
        </w:rPr>
        <w:t>udgeting as an activity</w:t>
      </w:r>
      <w:r w:rsidRPr="003C5C57">
        <w:rPr>
          <w:rFonts w:ascii="Times New Roman" w:hAnsi="Times New Roman"/>
          <w:sz w:val="24"/>
          <w:szCs w:val="24"/>
        </w:rPr>
        <w:t xml:space="preserve"> is never going away. However, flexible budgeting should be preferred over traditional fixed budgeting. </w:t>
      </w:r>
      <w:r w:rsidR="00BA2703" w:rsidRPr="003C5C57">
        <w:rPr>
          <w:rFonts w:ascii="Times New Roman" w:hAnsi="Times New Roman"/>
          <w:sz w:val="24"/>
          <w:szCs w:val="24"/>
        </w:rPr>
        <w:t xml:space="preserve"> </w:t>
      </w:r>
      <w:r w:rsidRPr="003C5C57">
        <w:rPr>
          <w:rFonts w:ascii="Times New Roman" w:hAnsi="Times New Roman"/>
          <w:sz w:val="24"/>
          <w:szCs w:val="24"/>
        </w:rPr>
        <w:t xml:space="preserve">Technology should be used in budgeting instead of outdated excel spreadsheets. Technology will help automate a great deal of mundane, low-value tasks and free up FP&amp;A teams to give required insights and foresight </w:t>
      </w:r>
      <w:r w:rsidR="00A96EA6" w:rsidRPr="003C5C57">
        <w:rPr>
          <w:rFonts w:ascii="Times New Roman" w:hAnsi="Times New Roman"/>
          <w:sz w:val="24"/>
          <w:szCs w:val="24"/>
        </w:rPr>
        <w:t xml:space="preserve">to correctly permit the organization partners and organization itself to expand. </w:t>
      </w:r>
      <w:bookmarkStart w:id="95" w:name="_Toc528427685"/>
    </w:p>
    <w:p w:rsidR="004F542B" w:rsidRPr="004F542B" w:rsidRDefault="004F542B" w:rsidP="004F542B">
      <w:pPr>
        <w:spacing w:line="480" w:lineRule="auto"/>
        <w:ind w:firstLine="720"/>
        <w:contextualSpacing/>
        <w:jc w:val="both"/>
        <w:rPr>
          <w:rFonts w:ascii="Times New Roman" w:hAnsi="Times New Roman"/>
          <w:sz w:val="24"/>
          <w:szCs w:val="24"/>
        </w:rPr>
      </w:pPr>
    </w:p>
    <w:p w:rsidR="004F542B" w:rsidRDefault="004F542B" w:rsidP="0060163A">
      <w:pPr>
        <w:pStyle w:val="Heading2"/>
        <w:spacing w:line="480" w:lineRule="auto"/>
        <w:contextualSpacing/>
        <w:jc w:val="center"/>
        <w:rPr>
          <w:rFonts w:ascii="Times New Roman" w:hAnsi="Times New Roman"/>
          <w:i w:val="0"/>
          <w:sz w:val="24"/>
          <w:szCs w:val="24"/>
        </w:rPr>
      </w:pPr>
    </w:p>
    <w:p w:rsidR="00E43065" w:rsidRPr="0060163A" w:rsidRDefault="00E43065" w:rsidP="0060163A">
      <w:pPr>
        <w:pStyle w:val="Heading2"/>
        <w:spacing w:line="480" w:lineRule="auto"/>
        <w:contextualSpacing/>
        <w:jc w:val="center"/>
        <w:rPr>
          <w:rFonts w:ascii="Times New Roman" w:hAnsi="Times New Roman"/>
          <w:i w:val="0"/>
          <w:sz w:val="24"/>
          <w:szCs w:val="24"/>
        </w:rPr>
      </w:pPr>
      <w:bookmarkStart w:id="96" w:name="_Toc534374222"/>
      <w:r w:rsidRPr="0060163A">
        <w:rPr>
          <w:rFonts w:ascii="Times New Roman" w:hAnsi="Times New Roman"/>
          <w:i w:val="0"/>
          <w:sz w:val="24"/>
          <w:szCs w:val="24"/>
        </w:rPr>
        <w:t>References</w:t>
      </w:r>
      <w:bookmarkEnd w:id="95"/>
      <w:bookmarkEnd w:id="96"/>
    </w:p>
    <w:p w:rsidR="00ED4877" w:rsidRPr="003C5C57" w:rsidRDefault="00ED4877" w:rsidP="00BA6DE8">
      <w:pPr>
        <w:spacing w:after="0" w:line="480" w:lineRule="auto"/>
        <w:ind w:left="720" w:hanging="720"/>
        <w:contextualSpacing/>
        <w:jc w:val="both"/>
        <w:rPr>
          <w:rFonts w:ascii="Times New Roman" w:hAnsi="Times New Roman"/>
          <w:color w:val="222222"/>
          <w:sz w:val="24"/>
          <w:szCs w:val="24"/>
          <w:shd w:val="clear" w:color="auto" w:fill="FFFFFF"/>
        </w:rPr>
      </w:pPr>
      <w:proofErr w:type="spellStart"/>
      <w:r w:rsidRPr="003C5C57">
        <w:rPr>
          <w:rFonts w:ascii="Times New Roman" w:hAnsi="Times New Roman"/>
          <w:color w:val="222222"/>
          <w:sz w:val="24"/>
          <w:szCs w:val="24"/>
          <w:shd w:val="clear" w:color="auto" w:fill="FFFFFF"/>
        </w:rPr>
        <w:t>Almazan</w:t>
      </w:r>
      <w:proofErr w:type="spellEnd"/>
      <w:r w:rsidRPr="003C5C57">
        <w:rPr>
          <w:rFonts w:ascii="Times New Roman" w:hAnsi="Times New Roman"/>
          <w:color w:val="222222"/>
          <w:sz w:val="24"/>
          <w:szCs w:val="24"/>
          <w:shd w:val="clear" w:color="auto" w:fill="FFFFFF"/>
        </w:rPr>
        <w:t>, A., Chen, Z., &amp; Titman, S. (2017). Firm Investment and Stakeholder Choices: A Top</w:t>
      </w:r>
      <w:r w:rsidRPr="003C5C57">
        <w:rPr>
          <w:rFonts w:ascii="Cambria Math" w:hAnsi="Cambria Math" w:cs="Cambria Math"/>
          <w:color w:val="222222"/>
          <w:sz w:val="24"/>
          <w:szCs w:val="24"/>
          <w:shd w:val="clear" w:color="auto" w:fill="FFFFFF"/>
        </w:rPr>
        <w:t>‐</w:t>
      </w:r>
      <w:r w:rsidRPr="003C5C57">
        <w:rPr>
          <w:rFonts w:ascii="Times New Roman" w:hAnsi="Times New Roman"/>
          <w:color w:val="222222"/>
          <w:sz w:val="24"/>
          <w:szCs w:val="24"/>
          <w:shd w:val="clear" w:color="auto" w:fill="FFFFFF"/>
        </w:rPr>
        <w:t>Down Theory of Capital Budgeting. </w:t>
      </w:r>
      <w:r w:rsidRPr="003C5C57">
        <w:rPr>
          <w:rFonts w:ascii="Times New Roman" w:hAnsi="Times New Roman"/>
          <w:i/>
          <w:iCs/>
          <w:color w:val="222222"/>
          <w:sz w:val="24"/>
          <w:szCs w:val="24"/>
          <w:shd w:val="clear" w:color="auto" w:fill="FFFFFF"/>
        </w:rPr>
        <w:t>The Journal of Finance</w:t>
      </w:r>
      <w:r w:rsidRPr="003C5C57">
        <w:rPr>
          <w:rFonts w:ascii="Times New Roman" w:hAnsi="Times New Roman"/>
          <w:color w:val="222222"/>
          <w:sz w:val="24"/>
          <w:szCs w:val="24"/>
          <w:shd w:val="clear" w:color="auto" w:fill="FFFFFF"/>
        </w:rPr>
        <w:t>, </w:t>
      </w:r>
      <w:r w:rsidRPr="003C5C57">
        <w:rPr>
          <w:rFonts w:ascii="Times New Roman" w:hAnsi="Times New Roman"/>
          <w:i/>
          <w:iCs/>
          <w:color w:val="222222"/>
          <w:sz w:val="24"/>
          <w:szCs w:val="24"/>
          <w:shd w:val="clear" w:color="auto" w:fill="FFFFFF"/>
        </w:rPr>
        <w:t>72</w:t>
      </w:r>
      <w:r w:rsidRPr="003C5C57">
        <w:rPr>
          <w:rFonts w:ascii="Times New Roman" w:hAnsi="Times New Roman"/>
          <w:color w:val="222222"/>
          <w:sz w:val="24"/>
          <w:szCs w:val="24"/>
          <w:shd w:val="clear" w:color="auto" w:fill="FFFFFF"/>
        </w:rPr>
        <w:t>(5), 2179-2228.</w:t>
      </w:r>
    </w:p>
    <w:p w:rsidR="00ED4877" w:rsidRPr="003C5C57" w:rsidRDefault="00ED4877" w:rsidP="00BA6DE8">
      <w:pPr>
        <w:spacing w:after="0" w:line="480" w:lineRule="auto"/>
        <w:ind w:left="720" w:hanging="720"/>
        <w:contextualSpacing/>
        <w:jc w:val="both"/>
        <w:rPr>
          <w:rFonts w:ascii="Times New Roman" w:hAnsi="Times New Roman"/>
          <w:color w:val="222222"/>
          <w:sz w:val="24"/>
          <w:szCs w:val="24"/>
          <w:shd w:val="clear" w:color="auto" w:fill="FFFFFF"/>
        </w:rPr>
      </w:pPr>
      <w:r w:rsidRPr="003C5C57">
        <w:rPr>
          <w:rFonts w:ascii="Times New Roman" w:hAnsi="Times New Roman"/>
          <w:color w:val="222222"/>
          <w:sz w:val="24"/>
          <w:szCs w:val="24"/>
          <w:shd w:val="clear" w:color="auto" w:fill="FFFFFF"/>
        </w:rPr>
        <w:t>Cole, S. A. (2019). Managing Activity-Based Funding Using Costing Data and Activity-Based Budgets. In </w:t>
      </w:r>
      <w:r w:rsidRPr="003C5C57">
        <w:rPr>
          <w:rFonts w:ascii="Times New Roman" w:hAnsi="Times New Roman"/>
          <w:i/>
          <w:iCs/>
          <w:color w:val="222222"/>
          <w:sz w:val="24"/>
          <w:szCs w:val="24"/>
          <w:shd w:val="clear" w:color="auto" w:fill="FFFFFF"/>
        </w:rPr>
        <w:t>Clinical Costing Techniques and Analysis in Modern Healthcare Systems</w:t>
      </w:r>
      <w:r w:rsidRPr="003C5C57">
        <w:rPr>
          <w:rFonts w:ascii="Times New Roman" w:hAnsi="Times New Roman"/>
          <w:color w:val="222222"/>
          <w:sz w:val="24"/>
          <w:szCs w:val="24"/>
          <w:shd w:val="clear" w:color="auto" w:fill="FFFFFF"/>
        </w:rPr>
        <w:t> (pp. 128-143). IGI Global.</w:t>
      </w:r>
    </w:p>
    <w:p w:rsidR="00ED4877" w:rsidRPr="003C5C57" w:rsidRDefault="00ED4877" w:rsidP="00BA6DE8">
      <w:pPr>
        <w:spacing w:after="0" w:line="480" w:lineRule="auto"/>
        <w:ind w:left="720" w:hanging="720"/>
        <w:contextualSpacing/>
        <w:jc w:val="both"/>
        <w:rPr>
          <w:rFonts w:ascii="Times New Roman" w:hAnsi="Times New Roman"/>
          <w:color w:val="222222"/>
          <w:sz w:val="24"/>
          <w:szCs w:val="24"/>
          <w:shd w:val="clear" w:color="auto" w:fill="FFFFFF"/>
        </w:rPr>
      </w:pPr>
      <w:r w:rsidRPr="003C5C57">
        <w:rPr>
          <w:rFonts w:ascii="Times New Roman" w:hAnsi="Times New Roman"/>
          <w:color w:val="222222"/>
          <w:sz w:val="24"/>
          <w:szCs w:val="24"/>
          <w:shd w:val="clear" w:color="auto" w:fill="FFFFFF"/>
        </w:rPr>
        <w:t>de Campos, C. M. P., &amp; Rodrigues, L. L. (2016). Budgeting Techniques: Incremental Based, Performance Based, Activity Based, Zero Based, and Priority Based. In </w:t>
      </w:r>
      <w:r w:rsidRPr="003C5C57">
        <w:rPr>
          <w:rFonts w:ascii="Times New Roman" w:hAnsi="Times New Roman"/>
          <w:i/>
          <w:iCs/>
          <w:color w:val="222222"/>
          <w:sz w:val="24"/>
          <w:szCs w:val="24"/>
          <w:shd w:val="clear" w:color="auto" w:fill="FFFFFF"/>
        </w:rPr>
        <w:t>Global Encyclopedia of Public Administration, Public Policy, and Governance</w:t>
      </w:r>
      <w:r w:rsidRPr="003C5C57">
        <w:rPr>
          <w:rFonts w:ascii="Times New Roman" w:hAnsi="Times New Roman"/>
          <w:color w:val="222222"/>
          <w:sz w:val="24"/>
          <w:szCs w:val="24"/>
          <w:shd w:val="clear" w:color="auto" w:fill="FFFFFF"/>
        </w:rPr>
        <w:t> (pp. 1-10). Springer International Publishing.</w:t>
      </w:r>
    </w:p>
    <w:p w:rsidR="00ED4877" w:rsidRPr="003C5C57" w:rsidRDefault="00ED4877" w:rsidP="00BA6DE8">
      <w:pPr>
        <w:spacing w:after="0" w:line="480" w:lineRule="auto"/>
        <w:ind w:left="720" w:hanging="720"/>
        <w:contextualSpacing/>
        <w:jc w:val="both"/>
        <w:rPr>
          <w:rFonts w:ascii="Times New Roman" w:hAnsi="Times New Roman"/>
          <w:color w:val="222222"/>
          <w:sz w:val="24"/>
          <w:szCs w:val="24"/>
          <w:shd w:val="clear" w:color="auto" w:fill="FFFFFF"/>
        </w:rPr>
      </w:pPr>
      <w:r w:rsidRPr="003C5C57">
        <w:rPr>
          <w:rFonts w:ascii="Times New Roman" w:hAnsi="Times New Roman"/>
          <w:color w:val="222222"/>
          <w:sz w:val="24"/>
          <w:szCs w:val="24"/>
          <w:shd w:val="clear" w:color="auto" w:fill="FFFFFF"/>
        </w:rPr>
        <w:t>El Haddad, R. (2015). Exploration of revenue management practices–case of an upscale budget hotel chain. </w:t>
      </w:r>
      <w:r w:rsidRPr="003C5C57">
        <w:rPr>
          <w:rFonts w:ascii="Times New Roman" w:hAnsi="Times New Roman"/>
          <w:i/>
          <w:iCs/>
          <w:color w:val="222222"/>
          <w:sz w:val="24"/>
          <w:szCs w:val="24"/>
          <w:shd w:val="clear" w:color="auto" w:fill="FFFFFF"/>
        </w:rPr>
        <w:t>International Journal of Contemporary Hospitality Management</w:t>
      </w:r>
      <w:r w:rsidRPr="003C5C57">
        <w:rPr>
          <w:rFonts w:ascii="Times New Roman" w:hAnsi="Times New Roman"/>
          <w:color w:val="222222"/>
          <w:sz w:val="24"/>
          <w:szCs w:val="24"/>
          <w:shd w:val="clear" w:color="auto" w:fill="FFFFFF"/>
        </w:rPr>
        <w:t>, </w:t>
      </w:r>
      <w:r w:rsidRPr="003C5C57">
        <w:rPr>
          <w:rFonts w:ascii="Times New Roman" w:hAnsi="Times New Roman"/>
          <w:i/>
          <w:iCs/>
          <w:color w:val="222222"/>
          <w:sz w:val="24"/>
          <w:szCs w:val="24"/>
          <w:shd w:val="clear" w:color="auto" w:fill="FFFFFF"/>
        </w:rPr>
        <w:t>27</w:t>
      </w:r>
      <w:r w:rsidRPr="003C5C57">
        <w:rPr>
          <w:rFonts w:ascii="Times New Roman" w:hAnsi="Times New Roman"/>
          <w:color w:val="222222"/>
          <w:sz w:val="24"/>
          <w:szCs w:val="24"/>
          <w:shd w:val="clear" w:color="auto" w:fill="FFFFFF"/>
        </w:rPr>
        <w:t>(8), 1791-1813.</w:t>
      </w:r>
    </w:p>
    <w:p w:rsidR="00ED4877" w:rsidRPr="003C5C57" w:rsidRDefault="00ED4877" w:rsidP="00BA6DE8">
      <w:pPr>
        <w:spacing w:after="0" w:line="480" w:lineRule="auto"/>
        <w:ind w:left="720" w:hanging="720"/>
        <w:contextualSpacing/>
        <w:jc w:val="both"/>
        <w:rPr>
          <w:rFonts w:ascii="Times New Roman" w:hAnsi="Times New Roman"/>
          <w:color w:val="222222"/>
          <w:sz w:val="24"/>
          <w:szCs w:val="24"/>
          <w:shd w:val="clear" w:color="auto" w:fill="FFFFFF"/>
        </w:rPr>
      </w:pPr>
      <w:r w:rsidRPr="003C5C57">
        <w:rPr>
          <w:rFonts w:ascii="Times New Roman" w:hAnsi="Times New Roman"/>
          <w:color w:val="222222"/>
          <w:sz w:val="24"/>
          <w:szCs w:val="24"/>
          <w:shd w:val="clear" w:color="auto" w:fill="FFFFFF"/>
        </w:rPr>
        <w:t xml:space="preserve">Hayat, M., </w:t>
      </w:r>
      <w:proofErr w:type="spellStart"/>
      <w:r w:rsidRPr="003C5C57">
        <w:rPr>
          <w:rFonts w:ascii="Times New Roman" w:hAnsi="Times New Roman"/>
          <w:color w:val="222222"/>
          <w:sz w:val="24"/>
          <w:szCs w:val="24"/>
          <w:shd w:val="clear" w:color="auto" w:fill="FFFFFF"/>
        </w:rPr>
        <w:t>Shahnia</w:t>
      </w:r>
      <w:proofErr w:type="spellEnd"/>
      <w:r w:rsidRPr="003C5C57">
        <w:rPr>
          <w:rFonts w:ascii="Times New Roman" w:hAnsi="Times New Roman"/>
          <w:color w:val="222222"/>
          <w:sz w:val="24"/>
          <w:szCs w:val="24"/>
          <w:shd w:val="clear" w:color="auto" w:fill="FFFFFF"/>
        </w:rPr>
        <w:t xml:space="preserve">, F., </w:t>
      </w:r>
      <w:proofErr w:type="spellStart"/>
      <w:r w:rsidRPr="003C5C57">
        <w:rPr>
          <w:rFonts w:ascii="Times New Roman" w:hAnsi="Times New Roman"/>
          <w:color w:val="222222"/>
          <w:sz w:val="24"/>
          <w:szCs w:val="24"/>
          <w:shd w:val="clear" w:color="auto" w:fill="FFFFFF"/>
        </w:rPr>
        <w:t>Arefi</w:t>
      </w:r>
      <w:proofErr w:type="spellEnd"/>
      <w:r w:rsidRPr="003C5C57">
        <w:rPr>
          <w:rFonts w:ascii="Times New Roman" w:hAnsi="Times New Roman"/>
          <w:color w:val="222222"/>
          <w:sz w:val="24"/>
          <w:szCs w:val="24"/>
          <w:shd w:val="clear" w:color="auto" w:fill="FFFFFF"/>
        </w:rPr>
        <w:t xml:space="preserve">, A., </w:t>
      </w:r>
      <w:proofErr w:type="spellStart"/>
      <w:r w:rsidRPr="003C5C57">
        <w:rPr>
          <w:rFonts w:ascii="Times New Roman" w:hAnsi="Times New Roman"/>
          <w:color w:val="222222"/>
          <w:sz w:val="24"/>
          <w:szCs w:val="24"/>
          <w:shd w:val="clear" w:color="auto" w:fill="FFFFFF"/>
        </w:rPr>
        <w:t>Iu</w:t>
      </w:r>
      <w:proofErr w:type="spellEnd"/>
      <w:r w:rsidRPr="003C5C57">
        <w:rPr>
          <w:rFonts w:ascii="Times New Roman" w:hAnsi="Times New Roman"/>
          <w:color w:val="222222"/>
          <w:sz w:val="24"/>
          <w:szCs w:val="24"/>
          <w:shd w:val="clear" w:color="auto" w:fill="FFFFFF"/>
        </w:rPr>
        <w:t>, H., &amp; Fernando, T. (2017, April). Comparison of the economic benefits and the payback periods of rooftop solar panels in Australia. In </w:t>
      </w:r>
      <w:r w:rsidRPr="003C5C57">
        <w:rPr>
          <w:rFonts w:ascii="Times New Roman" w:hAnsi="Times New Roman"/>
          <w:i/>
          <w:iCs/>
          <w:color w:val="222222"/>
          <w:sz w:val="24"/>
          <w:szCs w:val="24"/>
          <w:shd w:val="clear" w:color="auto" w:fill="FFFFFF"/>
        </w:rPr>
        <w:t>Power Generation Systems and Renewable Energy Technologies (PGSRET), 2017 3rd International Conference on</w:t>
      </w:r>
      <w:r w:rsidRPr="003C5C57">
        <w:rPr>
          <w:rFonts w:ascii="Times New Roman" w:hAnsi="Times New Roman"/>
          <w:color w:val="222222"/>
          <w:sz w:val="24"/>
          <w:szCs w:val="24"/>
          <w:shd w:val="clear" w:color="auto" w:fill="FFFFFF"/>
        </w:rPr>
        <w:t> (pp. 113-117). IEEE.</w:t>
      </w:r>
    </w:p>
    <w:p w:rsidR="00ED4877" w:rsidRPr="003C5C57" w:rsidRDefault="00ED4877" w:rsidP="00BA6DE8">
      <w:pPr>
        <w:spacing w:after="0" w:line="480" w:lineRule="auto"/>
        <w:ind w:left="720" w:hanging="720"/>
        <w:contextualSpacing/>
        <w:jc w:val="both"/>
        <w:rPr>
          <w:rFonts w:ascii="Times New Roman" w:hAnsi="Times New Roman"/>
          <w:color w:val="222222"/>
          <w:sz w:val="24"/>
          <w:szCs w:val="24"/>
          <w:shd w:val="clear" w:color="auto" w:fill="FFFFFF"/>
        </w:rPr>
      </w:pPr>
      <w:r w:rsidRPr="003C5C57">
        <w:rPr>
          <w:rFonts w:ascii="Times New Roman" w:hAnsi="Times New Roman"/>
          <w:color w:val="222222"/>
          <w:sz w:val="24"/>
          <w:szCs w:val="24"/>
          <w:shd w:val="clear" w:color="auto" w:fill="FFFFFF"/>
        </w:rPr>
        <w:t>Marshall, D. (2016). </w:t>
      </w:r>
      <w:r w:rsidRPr="003C5C57">
        <w:rPr>
          <w:rFonts w:ascii="Times New Roman" w:hAnsi="Times New Roman"/>
          <w:i/>
          <w:iCs/>
          <w:color w:val="222222"/>
          <w:sz w:val="24"/>
          <w:szCs w:val="24"/>
          <w:shd w:val="clear" w:color="auto" w:fill="FFFFFF"/>
        </w:rPr>
        <w:t>Accounting: what the numbers mean</w:t>
      </w:r>
      <w:r w:rsidRPr="003C5C57">
        <w:rPr>
          <w:rFonts w:ascii="Times New Roman" w:hAnsi="Times New Roman"/>
          <w:color w:val="222222"/>
          <w:sz w:val="24"/>
          <w:szCs w:val="24"/>
          <w:shd w:val="clear" w:color="auto" w:fill="FFFFFF"/>
        </w:rPr>
        <w:t>. McGraw-Hill Higher Education.</w:t>
      </w:r>
    </w:p>
    <w:p w:rsidR="00ED4877" w:rsidRPr="003C5C57" w:rsidRDefault="00ED4877" w:rsidP="00BA6DE8">
      <w:pPr>
        <w:spacing w:after="0" w:line="480" w:lineRule="auto"/>
        <w:ind w:left="720" w:hanging="720"/>
        <w:contextualSpacing/>
        <w:jc w:val="both"/>
        <w:rPr>
          <w:rFonts w:ascii="Times New Roman" w:hAnsi="Times New Roman"/>
          <w:color w:val="222222"/>
          <w:sz w:val="24"/>
          <w:szCs w:val="24"/>
          <w:shd w:val="clear" w:color="auto" w:fill="FFFFFF"/>
        </w:rPr>
      </w:pPr>
      <w:proofErr w:type="spellStart"/>
      <w:r w:rsidRPr="003C5C57">
        <w:rPr>
          <w:rFonts w:ascii="Times New Roman" w:hAnsi="Times New Roman"/>
          <w:color w:val="222222"/>
          <w:sz w:val="24"/>
          <w:szCs w:val="24"/>
          <w:shd w:val="clear" w:color="auto" w:fill="FFFFFF"/>
        </w:rPr>
        <w:t>Nnoli</w:t>
      </w:r>
      <w:proofErr w:type="spellEnd"/>
      <w:r w:rsidRPr="003C5C57">
        <w:rPr>
          <w:rFonts w:ascii="Times New Roman" w:hAnsi="Times New Roman"/>
          <w:color w:val="222222"/>
          <w:sz w:val="24"/>
          <w:szCs w:val="24"/>
          <w:shd w:val="clear" w:color="auto" w:fill="FFFFFF"/>
        </w:rPr>
        <w:t xml:space="preserve">, U. F., </w:t>
      </w:r>
      <w:proofErr w:type="spellStart"/>
      <w:r w:rsidRPr="003C5C57">
        <w:rPr>
          <w:rFonts w:ascii="Times New Roman" w:hAnsi="Times New Roman"/>
          <w:color w:val="222222"/>
          <w:sz w:val="24"/>
          <w:szCs w:val="24"/>
          <w:shd w:val="clear" w:color="auto" w:fill="FFFFFF"/>
        </w:rPr>
        <w:t>Adeyemi</w:t>
      </w:r>
      <w:proofErr w:type="spellEnd"/>
      <w:r w:rsidRPr="003C5C57">
        <w:rPr>
          <w:rFonts w:ascii="Times New Roman" w:hAnsi="Times New Roman"/>
          <w:color w:val="222222"/>
          <w:sz w:val="24"/>
          <w:szCs w:val="24"/>
          <w:shd w:val="clear" w:color="auto" w:fill="FFFFFF"/>
        </w:rPr>
        <w:t xml:space="preserve">, S. S., &amp; </w:t>
      </w:r>
      <w:proofErr w:type="spellStart"/>
      <w:r w:rsidRPr="003C5C57">
        <w:rPr>
          <w:rFonts w:ascii="Times New Roman" w:hAnsi="Times New Roman"/>
          <w:color w:val="222222"/>
          <w:sz w:val="24"/>
          <w:szCs w:val="24"/>
          <w:shd w:val="clear" w:color="auto" w:fill="FFFFFF"/>
        </w:rPr>
        <w:t>Onuora</w:t>
      </w:r>
      <w:proofErr w:type="spellEnd"/>
      <w:r w:rsidRPr="003C5C57">
        <w:rPr>
          <w:rFonts w:ascii="Times New Roman" w:hAnsi="Times New Roman"/>
          <w:color w:val="222222"/>
          <w:sz w:val="24"/>
          <w:szCs w:val="24"/>
          <w:shd w:val="clear" w:color="auto" w:fill="FFFFFF"/>
        </w:rPr>
        <w:t>, O. A. (2016). Zero-Based Budgeting: Pathway to Sustainable Budget Implementation in Nigeria. </w:t>
      </w:r>
      <w:r w:rsidRPr="003C5C57">
        <w:rPr>
          <w:rFonts w:ascii="Times New Roman" w:hAnsi="Times New Roman"/>
          <w:i/>
          <w:iCs/>
          <w:color w:val="222222"/>
          <w:sz w:val="24"/>
          <w:szCs w:val="24"/>
          <w:shd w:val="clear" w:color="auto" w:fill="FFFFFF"/>
        </w:rPr>
        <w:t>Business Trends</w:t>
      </w:r>
      <w:r w:rsidRPr="003C5C57">
        <w:rPr>
          <w:rFonts w:ascii="Times New Roman" w:hAnsi="Times New Roman"/>
          <w:color w:val="222222"/>
          <w:sz w:val="24"/>
          <w:szCs w:val="24"/>
          <w:shd w:val="clear" w:color="auto" w:fill="FFFFFF"/>
        </w:rPr>
        <w:t>, </w:t>
      </w:r>
      <w:r w:rsidRPr="003C5C57">
        <w:rPr>
          <w:rFonts w:ascii="Times New Roman" w:hAnsi="Times New Roman"/>
          <w:i/>
          <w:iCs/>
          <w:color w:val="222222"/>
          <w:sz w:val="24"/>
          <w:szCs w:val="24"/>
          <w:shd w:val="clear" w:color="auto" w:fill="FFFFFF"/>
        </w:rPr>
        <w:t>6</w:t>
      </w:r>
      <w:r w:rsidRPr="003C5C57">
        <w:rPr>
          <w:rFonts w:ascii="Times New Roman" w:hAnsi="Times New Roman"/>
          <w:color w:val="222222"/>
          <w:sz w:val="24"/>
          <w:szCs w:val="24"/>
          <w:shd w:val="clear" w:color="auto" w:fill="FFFFFF"/>
        </w:rPr>
        <w:t>(3), 28-35.</w:t>
      </w:r>
    </w:p>
    <w:p w:rsidR="00ED4877" w:rsidRPr="003C5C57" w:rsidRDefault="00ED4877" w:rsidP="00BA6DE8">
      <w:pPr>
        <w:spacing w:after="0" w:line="480" w:lineRule="auto"/>
        <w:ind w:left="720" w:hanging="720"/>
        <w:contextualSpacing/>
        <w:jc w:val="both"/>
        <w:rPr>
          <w:rFonts w:ascii="Times New Roman" w:hAnsi="Times New Roman"/>
          <w:color w:val="222222"/>
          <w:sz w:val="24"/>
          <w:szCs w:val="24"/>
          <w:shd w:val="clear" w:color="auto" w:fill="FFFFFF"/>
        </w:rPr>
      </w:pPr>
      <w:r w:rsidRPr="003C5C57">
        <w:rPr>
          <w:rFonts w:ascii="Times New Roman" w:hAnsi="Times New Roman"/>
          <w:color w:val="222222"/>
          <w:sz w:val="24"/>
          <w:szCs w:val="24"/>
          <w:shd w:val="clear" w:color="auto" w:fill="FFFFFF"/>
        </w:rPr>
        <w:t>Schick, A. (2015). The road to PPB: The stages of budget reform. In </w:t>
      </w:r>
      <w:r w:rsidRPr="003C5C57">
        <w:rPr>
          <w:rFonts w:ascii="Times New Roman" w:hAnsi="Times New Roman"/>
          <w:i/>
          <w:iCs/>
          <w:color w:val="222222"/>
          <w:sz w:val="24"/>
          <w:szCs w:val="24"/>
          <w:shd w:val="clear" w:color="auto" w:fill="FFFFFF"/>
        </w:rPr>
        <w:t>Public Budgeting</w:t>
      </w:r>
      <w:r w:rsidRPr="003C5C57">
        <w:rPr>
          <w:rFonts w:ascii="Times New Roman" w:hAnsi="Times New Roman"/>
          <w:color w:val="222222"/>
          <w:sz w:val="24"/>
          <w:szCs w:val="24"/>
          <w:shd w:val="clear" w:color="auto" w:fill="FFFFFF"/>
        </w:rPr>
        <w:t> (pp. 39-56). Routledge.</w:t>
      </w:r>
    </w:p>
    <w:p w:rsidR="00ED4877" w:rsidRPr="003C5C57" w:rsidRDefault="00ED4877" w:rsidP="00BA6DE8">
      <w:pPr>
        <w:spacing w:after="0" w:line="480" w:lineRule="auto"/>
        <w:ind w:left="720" w:hanging="720"/>
        <w:contextualSpacing/>
        <w:jc w:val="both"/>
        <w:rPr>
          <w:rFonts w:ascii="Times New Roman" w:hAnsi="Times New Roman"/>
          <w:color w:val="222222"/>
          <w:sz w:val="24"/>
          <w:szCs w:val="24"/>
          <w:shd w:val="clear" w:color="auto" w:fill="FFFFFF"/>
        </w:rPr>
      </w:pPr>
      <w:r w:rsidRPr="003C5C57">
        <w:rPr>
          <w:rFonts w:ascii="Times New Roman" w:hAnsi="Times New Roman"/>
          <w:color w:val="222222"/>
          <w:sz w:val="24"/>
          <w:szCs w:val="24"/>
          <w:shd w:val="clear" w:color="auto" w:fill="FFFFFF"/>
        </w:rPr>
        <w:lastRenderedPageBreak/>
        <w:t>Schmitz, S. O. (2018, July). Beyond Budgeting-a fair alternative for management control? Examining the relationships between Beyond Budgeting, organizational justice and unethical behaviors. In </w:t>
      </w:r>
      <w:r w:rsidRPr="003C5C57">
        <w:rPr>
          <w:rFonts w:ascii="Times New Roman" w:hAnsi="Times New Roman"/>
          <w:i/>
          <w:iCs/>
          <w:color w:val="222222"/>
          <w:sz w:val="24"/>
          <w:szCs w:val="24"/>
          <w:shd w:val="clear" w:color="auto" w:fill="FFFFFF"/>
        </w:rPr>
        <w:t>Proceedings of International Academic Conferences</w:t>
      </w:r>
      <w:r w:rsidRPr="003C5C57">
        <w:rPr>
          <w:rFonts w:ascii="Times New Roman" w:hAnsi="Times New Roman"/>
          <w:color w:val="222222"/>
          <w:sz w:val="24"/>
          <w:szCs w:val="24"/>
          <w:shd w:val="clear" w:color="auto" w:fill="FFFFFF"/>
        </w:rPr>
        <w:t> (No. 8209683). International Institute of Social and Economic Sciences.</w:t>
      </w:r>
    </w:p>
    <w:p w:rsidR="00ED4877" w:rsidRPr="003C5C57" w:rsidRDefault="00ED4877" w:rsidP="00BA6DE8">
      <w:pPr>
        <w:spacing w:after="0" w:line="480" w:lineRule="auto"/>
        <w:ind w:left="720" w:hanging="720"/>
        <w:contextualSpacing/>
        <w:jc w:val="both"/>
        <w:rPr>
          <w:rFonts w:ascii="Times New Roman" w:hAnsi="Times New Roman"/>
          <w:b/>
          <w:sz w:val="24"/>
          <w:szCs w:val="24"/>
        </w:rPr>
      </w:pPr>
      <w:proofErr w:type="spellStart"/>
      <w:r w:rsidRPr="003C5C57">
        <w:rPr>
          <w:rFonts w:ascii="Times New Roman" w:hAnsi="Times New Roman"/>
          <w:color w:val="222222"/>
          <w:sz w:val="24"/>
          <w:szCs w:val="24"/>
          <w:shd w:val="clear" w:color="auto" w:fill="FFFFFF"/>
        </w:rPr>
        <w:t>Segun</w:t>
      </w:r>
      <w:proofErr w:type="spellEnd"/>
      <w:r w:rsidRPr="003C5C57">
        <w:rPr>
          <w:rFonts w:ascii="Times New Roman" w:hAnsi="Times New Roman"/>
          <w:color w:val="222222"/>
          <w:sz w:val="24"/>
          <w:szCs w:val="24"/>
          <w:shd w:val="clear" w:color="auto" w:fill="FFFFFF"/>
        </w:rPr>
        <w:t xml:space="preserve">, A., &amp; </w:t>
      </w:r>
      <w:proofErr w:type="spellStart"/>
      <w:r w:rsidRPr="003C5C57">
        <w:rPr>
          <w:rFonts w:ascii="Times New Roman" w:hAnsi="Times New Roman"/>
          <w:color w:val="222222"/>
          <w:sz w:val="24"/>
          <w:szCs w:val="24"/>
          <w:shd w:val="clear" w:color="auto" w:fill="FFFFFF"/>
        </w:rPr>
        <w:t>Olamide</w:t>
      </w:r>
      <w:proofErr w:type="spellEnd"/>
      <w:r w:rsidRPr="003C5C57">
        <w:rPr>
          <w:rFonts w:ascii="Times New Roman" w:hAnsi="Times New Roman"/>
          <w:color w:val="222222"/>
          <w:sz w:val="24"/>
          <w:szCs w:val="24"/>
          <w:shd w:val="clear" w:color="auto" w:fill="FFFFFF"/>
        </w:rPr>
        <w:t>, F. T. (2015). The global debate on budgeting: Empirical evidence from Nigeria. </w:t>
      </w:r>
      <w:r w:rsidRPr="003C5C57">
        <w:rPr>
          <w:rFonts w:ascii="Times New Roman" w:hAnsi="Times New Roman"/>
          <w:i/>
          <w:iCs/>
          <w:color w:val="222222"/>
          <w:sz w:val="24"/>
          <w:szCs w:val="24"/>
          <w:shd w:val="clear" w:color="auto" w:fill="FFFFFF"/>
        </w:rPr>
        <w:t>Business Management Review</w:t>
      </w:r>
      <w:r w:rsidRPr="003C5C57">
        <w:rPr>
          <w:rFonts w:ascii="Times New Roman" w:hAnsi="Times New Roman"/>
          <w:color w:val="222222"/>
          <w:sz w:val="24"/>
          <w:szCs w:val="24"/>
          <w:shd w:val="clear" w:color="auto" w:fill="FFFFFF"/>
        </w:rPr>
        <w:t>, </w:t>
      </w:r>
      <w:r w:rsidRPr="003C5C57">
        <w:rPr>
          <w:rFonts w:ascii="Times New Roman" w:hAnsi="Times New Roman"/>
          <w:i/>
          <w:iCs/>
          <w:color w:val="222222"/>
          <w:sz w:val="24"/>
          <w:szCs w:val="24"/>
          <w:shd w:val="clear" w:color="auto" w:fill="FFFFFF"/>
        </w:rPr>
        <w:t>13</w:t>
      </w:r>
      <w:r w:rsidRPr="003C5C57">
        <w:rPr>
          <w:rFonts w:ascii="Times New Roman" w:hAnsi="Times New Roman"/>
          <w:color w:val="222222"/>
          <w:sz w:val="24"/>
          <w:szCs w:val="24"/>
          <w:shd w:val="clear" w:color="auto" w:fill="FFFFFF"/>
        </w:rPr>
        <w:t>(1).</w:t>
      </w:r>
    </w:p>
    <w:p w:rsidR="00ED4877" w:rsidRPr="003C5C57" w:rsidRDefault="00ED4877" w:rsidP="00BA6DE8">
      <w:pPr>
        <w:spacing w:after="0" w:line="480" w:lineRule="auto"/>
        <w:ind w:left="720" w:hanging="720"/>
        <w:contextualSpacing/>
        <w:jc w:val="both"/>
        <w:rPr>
          <w:rFonts w:ascii="Times New Roman" w:hAnsi="Times New Roman"/>
          <w:color w:val="222222"/>
          <w:sz w:val="24"/>
          <w:szCs w:val="24"/>
          <w:shd w:val="clear" w:color="auto" w:fill="FFFFFF"/>
        </w:rPr>
      </w:pPr>
      <w:proofErr w:type="spellStart"/>
      <w:r w:rsidRPr="003C5C57">
        <w:rPr>
          <w:rFonts w:ascii="Times New Roman" w:hAnsi="Times New Roman"/>
          <w:color w:val="222222"/>
          <w:sz w:val="24"/>
          <w:szCs w:val="24"/>
          <w:shd w:val="clear" w:color="auto" w:fill="FFFFFF"/>
        </w:rPr>
        <w:t>Suomalainen</w:t>
      </w:r>
      <w:proofErr w:type="spellEnd"/>
      <w:r w:rsidRPr="003C5C57">
        <w:rPr>
          <w:rFonts w:ascii="Times New Roman" w:hAnsi="Times New Roman"/>
          <w:color w:val="222222"/>
          <w:sz w:val="24"/>
          <w:szCs w:val="24"/>
          <w:shd w:val="clear" w:color="auto" w:fill="FFFFFF"/>
        </w:rPr>
        <w:t xml:space="preserve">, T., </w:t>
      </w:r>
      <w:proofErr w:type="spellStart"/>
      <w:r w:rsidRPr="003C5C57">
        <w:rPr>
          <w:rFonts w:ascii="Times New Roman" w:hAnsi="Times New Roman"/>
          <w:color w:val="222222"/>
          <w:sz w:val="24"/>
          <w:szCs w:val="24"/>
          <w:shd w:val="clear" w:color="auto" w:fill="FFFFFF"/>
        </w:rPr>
        <w:t>Kuusela</w:t>
      </w:r>
      <w:proofErr w:type="spellEnd"/>
      <w:r w:rsidRPr="003C5C57">
        <w:rPr>
          <w:rFonts w:ascii="Times New Roman" w:hAnsi="Times New Roman"/>
          <w:color w:val="222222"/>
          <w:sz w:val="24"/>
          <w:szCs w:val="24"/>
          <w:shd w:val="clear" w:color="auto" w:fill="FFFFFF"/>
        </w:rPr>
        <w:t xml:space="preserve">, R., &amp; </w:t>
      </w:r>
      <w:proofErr w:type="spellStart"/>
      <w:r w:rsidRPr="003C5C57">
        <w:rPr>
          <w:rFonts w:ascii="Times New Roman" w:hAnsi="Times New Roman"/>
          <w:color w:val="222222"/>
          <w:sz w:val="24"/>
          <w:szCs w:val="24"/>
          <w:shd w:val="clear" w:color="auto" w:fill="FFFFFF"/>
        </w:rPr>
        <w:t>Tihinen</w:t>
      </w:r>
      <w:proofErr w:type="spellEnd"/>
      <w:r w:rsidRPr="003C5C57">
        <w:rPr>
          <w:rFonts w:ascii="Times New Roman" w:hAnsi="Times New Roman"/>
          <w:color w:val="222222"/>
          <w:sz w:val="24"/>
          <w:szCs w:val="24"/>
          <w:shd w:val="clear" w:color="auto" w:fill="FFFFFF"/>
        </w:rPr>
        <w:t>, M. (2015). Continuous planning: an important aspect of agile and lean development. </w:t>
      </w:r>
      <w:r w:rsidRPr="003C5C57">
        <w:rPr>
          <w:rFonts w:ascii="Times New Roman" w:hAnsi="Times New Roman"/>
          <w:i/>
          <w:iCs/>
          <w:color w:val="222222"/>
          <w:sz w:val="24"/>
          <w:szCs w:val="24"/>
          <w:shd w:val="clear" w:color="auto" w:fill="FFFFFF"/>
        </w:rPr>
        <w:t>International Journal of Agile Systems and Management</w:t>
      </w:r>
      <w:r w:rsidRPr="003C5C57">
        <w:rPr>
          <w:rFonts w:ascii="Times New Roman" w:hAnsi="Times New Roman"/>
          <w:color w:val="222222"/>
          <w:sz w:val="24"/>
          <w:szCs w:val="24"/>
          <w:shd w:val="clear" w:color="auto" w:fill="FFFFFF"/>
        </w:rPr>
        <w:t>, </w:t>
      </w:r>
      <w:r w:rsidRPr="003C5C57">
        <w:rPr>
          <w:rFonts w:ascii="Times New Roman" w:hAnsi="Times New Roman"/>
          <w:i/>
          <w:iCs/>
          <w:color w:val="222222"/>
          <w:sz w:val="24"/>
          <w:szCs w:val="24"/>
          <w:shd w:val="clear" w:color="auto" w:fill="FFFFFF"/>
        </w:rPr>
        <w:t>8</w:t>
      </w:r>
      <w:r w:rsidRPr="003C5C57">
        <w:rPr>
          <w:rFonts w:ascii="Times New Roman" w:hAnsi="Times New Roman"/>
          <w:color w:val="222222"/>
          <w:sz w:val="24"/>
          <w:szCs w:val="24"/>
          <w:shd w:val="clear" w:color="auto" w:fill="FFFFFF"/>
        </w:rPr>
        <w:t>(2), 132-162.</w:t>
      </w:r>
    </w:p>
    <w:p w:rsidR="00ED4877" w:rsidRPr="003C5C57" w:rsidRDefault="00ED4877" w:rsidP="00BA6DE8">
      <w:pPr>
        <w:spacing w:after="0" w:line="480" w:lineRule="auto"/>
        <w:ind w:left="720" w:hanging="720"/>
        <w:contextualSpacing/>
        <w:jc w:val="both"/>
        <w:rPr>
          <w:rFonts w:ascii="Times New Roman" w:hAnsi="Times New Roman"/>
          <w:color w:val="222222"/>
          <w:sz w:val="24"/>
          <w:szCs w:val="24"/>
          <w:shd w:val="clear" w:color="auto" w:fill="FFFFFF"/>
        </w:rPr>
      </w:pPr>
      <w:proofErr w:type="spellStart"/>
      <w:r w:rsidRPr="003C5C57">
        <w:rPr>
          <w:rFonts w:ascii="Times New Roman" w:hAnsi="Times New Roman"/>
          <w:color w:val="222222"/>
          <w:sz w:val="24"/>
          <w:szCs w:val="24"/>
          <w:shd w:val="clear" w:color="auto" w:fill="FFFFFF"/>
        </w:rPr>
        <w:t>Vesty</w:t>
      </w:r>
      <w:proofErr w:type="spellEnd"/>
      <w:r w:rsidRPr="003C5C57">
        <w:rPr>
          <w:rFonts w:ascii="Times New Roman" w:hAnsi="Times New Roman"/>
          <w:color w:val="222222"/>
          <w:sz w:val="24"/>
          <w:szCs w:val="24"/>
          <w:shd w:val="clear" w:color="auto" w:fill="FFFFFF"/>
        </w:rPr>
        <w:t>, G., &amp; Brooks, A. (2017). St George Hospital: Flexible Budgeting, Volume Variance, and Balanced Scorecard Performance Measurement. </w:t>
      </w:r>
      <w:r w:rsidRPr="003C5C57">
        <w:rPr>
          <w:rFonts w:ascii="Times New Roman" w:hAnsi="Times New Roman"/>
          <w:i/>
          <w:iCs/>
          <w:color w:val="222222"/>
          <w:sz w:val="24"/>
          <w:szCs w:val="24"/>
          <w:shd w:val="clear" w:color="auto" w:fill="FFFFFF"/>
        </w:rPr>
        <w:t>Issues in Accounting Education Teaching Notes</w:t>
      </w:r>
      <w:r w:rsidRPr="003C5C57">
        <w:rPr>
          <w:rFonts w:ascii="Times New Roman" w:hAnsi="Times New Roman"/>
          <w:color w:val="222222"/>
          <w:sz w:val="24"/>
          <w:szCs w:val="24"/>
          <w:shd w:val="clear" w:color="auto" w:fill="FFFFFF"/>
        </w:rPr>
        <w:t>, </w:t>
      </w:r>
      <w:r w:rsidRPr="003C5C57">
        <w:rPr>
          <w:rFonts w:ascii="Times New Roman" w:hAnsi="Times New Roman"/>
          <w:i/>
          <w:iCs/>
          <w:color w:val="222222"/>
          <w:sz w:val="24"/>
          <w:szCs w:val="24"/>
          <w:shd w:val="clear" w:color="auto" w:fill="FFFFFF"/>
        </w:rPr>
        <w:t>32</w:t>
      </w:r>
      <w:r w:rsidRPr="003C5C57">
        <w:rPr>
          <w:rFonts w:ascii="Times New Roman" w:hAnsi="Times New Roman"/>
          <w:color w:val="222222"/>
          <w:sz w:val="24"/>
          <w:szCs w:val="24"/>
          <w:shd w:val="clear" w:color="auto" w:fill="FFFFFF"/>
        </w:rPr>
        <w:t>(3), 11-24.</w:t>
      </w:r>
    </w:p>
    <w:p w:rsidR="00E43065" w:rsidRPr="003C5C57" w:rsidRDefault="00E43065" w:rsidP="00BA6DE8">
      <w:pPr>
        <w:spacing w:line="480" w:lineRule="auto"/>
        <w:ind w:firstLine="720"/>
        <w:contextualSpacing/>
        <w:jc w:val="center"/>
        <w:rPr>
          <w:rFonts w:ascii="Times New Roman" w:hAnsi="Times New Roman"/>
          <w:b/>
          <w:sz w:val="24"/>
          <w:szCs w:val="24"/>
        </w:rPr>
      </w:pPr>
    </w:p>
    <w:p w:rsidR="00E43065" w:rsidRPr="003C5C57" w:rsidRDefault="00E43065" w:rsidP="00BA6DE8">
      <w:pPr>
        <w:spacing w:line="480" w:lineRule="auto"/>
        <w:ind w:firstLine="720"/>
        <w:contextualSpacing/>
        <w:jc w:val="center"/>
        <w:rPr>
          <w:rFonts w:ascii="Times New Roman" w:hAnsi="Times New Roman"/>
          <w:b/>
          <w:sz w:val="24"/>
          <w:szCs w:val="24"/>
        </w:rPr>
      </w:pPr>
    </w:p>
    <w:p w:rsidR="00E43065" w:rsidRPr="003C5C57" w:rsidRDefault="00E43065" w:rsidP="00BA6DE8">
      <w:pPr>
        <w:spacing w:line="480" w:lineRule="auto"/>
        <w:ind w:firstLine="720"/>
        <w:contextualSpacing/>
        <w:jc w:val="center"/>
        <w:rPr>
          <w:rFonts w:ascii="Times New Roman" w:hAnsi="Times New Roman"/>
          <w:b/>
          <w:sz w:val="24"/>
          <w:szCs w:val="24"/>
        </w:rPr>
      </w:pPr>
    </w:p>
    <w:p w:rsidR="00E43065" w:rsidRPr="003C5C57" w:rsidRDefault="00E43065" w:rsidP="00BA6DE8">
      <w:pPr>
        <w:spacing w:line="480" w:lineRule="auto"/>
        <w:ind w:firstLine="720"/>
        <w:contextualSpacing/>
        <w:jc w:val="center"/>
        <w:rPr>
          <w:rFonts w:ascii="Times New Roman" w:hAnsi="Times New Roman"/>
          <w:b/>
          <w:sz w:val="24"/>
          <w:szCs w:val="24"/>
        </w:rPr>
      </w:pPr>
    </w:p>
    <w:p w:rsidR="00E43065" w:rsidRPr="003C5C57" w:rsidRDefault="00E43065" w:rsidP="00BA6DE8">
      <w:pPr>
        <w:spacing w:line="480" w:lineRule="auto"/>
        <w:ind w:firstLine="720"/>
        <w:contextualSpacing/>
        <w:jc w:val="center"/>
        <w:rPr>
          <w:rFonts w:ascii="Times New Roman" w:hAnsi="Times New Roman"/>
          <w:b/>
          <w:sz w:val="24"/>
          <w:szCs w:val="24"/>
        </w:rPr>
      </w:pPr>
    </w:p>
    <w:p w:rsidR="00E43065" w:rsidRPr="003C5C57" w:rsidRDefault="00E43065" w:rsidP="00BA6DE8">
      <w:pPr>
        <w:spacing w:line="480" w:lineRule="auto"/>
        <w:ind w:firstLine="720"/>
        <w:contextualSpacing/>
        <w:jc w:val="center"/>
        <w:rPr>
          <w:rFonts w:ascii="Times New Roman" w:hAnsi="Times New Roman"/>
          <w:b/>
          <w:sz w:val="24"/>
          <w:szCs w:val="24"/>
        </w:rPr>
      </w:pPr>
    </w:p>
    <w:p w:rsidR="00E43065" w:rsidRPr="003C5C57" w:rsidRDefault="00E43065" w:rsidP="00BA6DE8">
      <w:pPr>
        <w:spacing w:line="480" w:lineRule="auto"/>
        <w:ind w:firstLine="720"/>
        <w:contextualSpacing/>
        <w:jc w:val="center"/>
        <w:rPr>
          <w:rFonts w:ascii="Times New Roman" w:hAnsi="Times New Roman"/>
          <w:b/>
          <w:sz w:val="24"/>
          <w:szCs w:val="24"/>
        </w:rPr>
      </w:pPr>
    </w:p>
    <w:p w:rsidR="00E43065" w:rsidRPr="003C5C57" w:rsidRDefault="00E43065" w:rsidP="00BA6DE8">
      <w:pPr>
        <w:spacing w:line="480" w:lineRule="auto"/>
        <w:ind w:firstLine="720"/>
        <w:contextualSpacing/>
        <w:jc w:val="center"/>
        <w:rPr>
          <w:rFonts w:ascii="Times New Roman" w:hAnsi="Times New Roman"/>
          <w:b/>
          <w:sz w:val="24"/>
          <w:szCs w:val="24"/>
        </w:rPr>
      </w:pPr>
    </w:p>
    <w:p w:rsidR="00E43065" w:rsidRPr="003C5C57" w:rsidRDefault="00E43065" w:rsidP="00BA6DE8">
      <w:pPr>
        <w:spacing w:line="480" w:lineRule="auto"/>
        <w:ind w:firstLine="720"/>
        <w:contextualSpacing/>
        <w:jc w:val="center"/>
        <w:rPr>
          <w:rFonts w:ascii="Times New Roman" w:hAnsi="Times New Roman"/>
          <w:b/>
          <w:sz w:val="24"/>
          <w:szCs w:val="24"/>
        </w:rPr>
      </w:pPr>
    </w:p>
    <w:p w:rsidR="00E43065" w:rsidRPr="003C5C57" w:rsidRDefault="00E43065" w:rsidP="00BA6DE8">
      <w:pPr>
        <w:spacing w:line="480" w:lineRule="auto"/>
        <w:ind w:firstLine="720"/>
        <w:contextualSpacing/>
        <w:jc w:val="center"/>
        <w:rPr>
          <w:rFonts w:ascii="Times New Roman" w:hAnsi="Times New Roman"/>
          <w:b/>
          <w:sz w:val="24"/>
          <w:szCs w:val="24"/>
        </w:rPr>
      </w:pPr>
    </w:p>
    <w:p w:rsidR="000205CC" w:rsidRPr="003C5C57" w:rsidRDefault="000205CC" w:rsidP="00BA6DE8">
      <w:pPr>
        <w:spacing w:line="480" w:lineRule="auto"/>
        <w:contextualSpacing/>
        <w:jc w:val="both"/>
        <w:rPr>
          <w:rFonts w:ascii="Times New Roman" w:hAnsi="Times New Roman"/>
          <w:sz w:val="24"/>
          <w:szCs w:val="24"/>
        </w:rPr>
      </w:pPr>
    </w:p>
    <w:p w:rsidR="00BA2703" w:rsidRPr="0060163A" w:rsidRDefault="000205CC" w:rsidP="0060163A">
      <w:pPr>
        <w:pStyle w:val="Heading1"/>
        <w:spacing w:line="480" w:lineRule="auto"/>
        <w:contextualSpacing/>
        <w:jc w:val="center"/>
        <w:rPr>
          <w:rFonts w:ascii="Times New Roman" w:hAnsi="Times New Roman"/>
          <w:sz w:val="24"/>
          <w:szCs w:val="24"/>
        </w:rPr>
      </w:pPr>
      <w:bookmarkStart w:id="97" w:name="_Toc528427686"/>
      <w:bookmarkStart w:id="98" w:name="_Toc534374223"/>
      <w:r w:rsidRPr="003C5C57">
        <w:rPr>
          <w:rFonts w:ascii="Times New Roman" w:hAnsi="Times New Roman"/>
          <w:sz w:val="24"/>
          <w:szCs w:val="24"/>
        </w:rPr>
        <w:lastRenderedPageBreak/>
        <w:t>Task 3: Performance Measurement Techniques</w:t>
      </w:r>
      <w:bookmarkEnd w:id="97"/>
      <w:bookmarkEnd w:id="98"/>
    </w:p>
    <w:p w:rsidR="003C5C57" w:rsidRDefault="003C5C57" w:rsidP="003C5C57">
      <w:pPr>
        <w:pStyle w:val="Heading2"/>
        <w:rPr>
          <w:rFonts w:ascii="Times New Roman" w:hAnsi="Times New Roman"/>
          <w:sz w:val="24"/>
          <w:szCs w:val="24"/>
        </w:rPr>
      </w:pPr>
      <w:bookmarkStart w:id="99" w:name="_Toc528427687"/>
      <w:bookmarkStart w:id="100" w:name="_Toc513903688"/>
      <w:bookmarkStart w:id="101" w:name="_Toc513908460"/>
      <w:bookmarkStart w:id="102" w:name="_Toc534374224"/>
      <w:r w:rsidRPr="003C5C57">
        <w:rPr>
          <w:rFonts w:ascii="Times New Roman" w:hAnsi="Times New Roman"/>
          <w:sz w:val="24"/>
          <w:szCs w:val="24"/>
        </w:rPr>
        <w:t>Introduction</w:t>
      </w:r>
      <w:bookmarkEnd w:id="99"/>
      <w:bookmarkEnd w:id="102"/>
      <w:r w:rsidRPr="003C5C57">
        <w:rPr>
          <w:rFonts w:ascii="Times New Roman" w:hAnsi="Times New Roman"/>
          <w:sz w:val="24"/>
          <w:szCs w:val="24"/>
        </w:rPr>
        <w:t xml:space="preserve"> </w:t>
      </w:r>
    </w:p>
    <w:p w:rsidR="000205CC" w:rsidRPr="004F542B" w:rsidRDefault="000205CC" w:rsidP="004F542B">
      <w:pPr>
        <w:spacing w:before="100" w:beforeAutospacing="1" w:after="100" w:afterAutospacing="1" w:line="480" w:lineRule="auto"/>
        <w:ind w:firstLine="720"/>
        <w:rPr>
          <w:rFonts w:ascii="Times New Roman" w:hAnsi="Times New Roman"/>
          <w:sz w:val="24"/>
          <w:szCs w:val="24"/>
        </w:rPr>
      </w:pPr>
      <w:bookmarkStart w:id="103" w:name="_Toc528427688"/>
      <w:r w:rsidRPr="004F542B">
        <w:rPr>
          <w:rFonts w:ascii="Times New Roman" w:hAnsi="Times New Roman"/>
          <w:sz w:val="24"/>
          <w:szCs w:val="24"/>
        </w:rPr>
        <w:t xml:space="preserve">Budgeting influence </w:t>
      </w:r>
      <w:r w:rsidR="00DC18EB" w:rsidRPr="004F542B">
        <w:rPr>
          <w:rFonts w:ascii="Times New Roman" w:hAnsi="Times New Roman"/>
          <w:sz w:val="24"/>
          <w:szCs w:val="24"/>
        </w:rPr>
        <w:t>p</w:t>
      </w:r>
      <w:r w:rsidRPr="004F542B">
        <w:rPr>
          <w:rFonts w:ascii="Times New Roman" w:hAnsi="Times New Roman"/>
          <w:sz w:val="24"/>
          <w:szCs w:val="24"/>
        </w:rPr>
        <w:t xml:space="preserve">erformance </w:t>
      </w:r>
      <w:r w:rsidR="00DC18EB" w:rsidRPr="004F542B">
        <w:rPr>
          <w:rFonts w:ascii="Times New Roman" w:hAnsi="Times New Roman"/>
          <w:sz w:val="24"/>
          <w:szCs w:val="24"/>
        </w:rPr>
        <w:t>m</w:t>
      </w:r>
      <w:r w:rsidRPr="004F542B">
        <w:rPr>
          <w:rFonts w:ascii="Times New Roman" w:hAnsi="Times New Roman"/>
          <w:sz w:val="24"/>
          <w:szCs w:val="24"/>
        </w:rPr>
        <w:t xml:space="preserve">anagement aspect. Performance is a must for each economic entity. Budgets has the ability is to assist boost the performance of an organization. Budget is a valuable </w:t>
      </w:r>
      <w:r w:rsidR="004B6AC9" w:rsidRPr="004F542B">
        <w:rPr>
          <w:rFonts w:ascii="Times New Roman" w:hAnsi="Times New Roman"/>
          <w:sz w:val="24"/>
          <w:szCs w:val="24"/>
        </w:rPr>
        <w:t>tool that support the performance improvement through its ability to project activities, to manage business resources, as well as to implemented desired control. Budget assist the business to achieve its objectives and goals and is valuable in managing business and resources, employee and leadership motivation, enhance individual performance and permit effective control implementation. This assist the management take desired decisions and suitable measures to improve activities. Thus, budget is useful tool since it contributes to superior performance management.</w:t>
      </w:r>
      <w:bookmarkEnd w:id="103"/>
      <w:r w:rsidR="004B6AC9" w:rsidRPr="004F542B">
        <w:rPr>
          <w:rFonts w:ascii="Times New Roman" w:hAnsi="Times New Roman"/>
          <w:sz w:val="24"/>
          <w:szCs w:val="24"/>
        </w:rPr>
        <w:t xml:space="preserve">  </w:t>
      </w:r>
    </w:p>
    <w:p w:rsidR="004B6AC9" w:rsidRPr="003C5C57" w:rsidRDefault="000205CC" w:rsidP="00BA6DE8">
      <w:pPr>
        <w:pStyle w:val="Heading2"/>
        <w:spacing w:line="480" w:lineRule="auto"/>
        <w:contextualSpacing/>
        <w:rPr>
          <w:rFonts w:ascii="Times New Roman" w:hAnsi="Times New Roman"/>
          <w:sz w:val="24"/>
          <w:szCs w:val="24"/>
        </w:rPr>
      </w:pPr>
      <w:bookmarkStart w:id="104" w:name="_Toc528427689"/>
      <w:bookmarkStart w:id="105" w:name="_Toc534374225"/>
      <w:r w:rsidRPr="003C5C57">
        <w:rPr>
          <w:rFonts w:ascii="Times New Roman" w:hAnsi="Times New Roman"/>
          <w:sz w:val="24"/>
          <w:szCs w:val="24"/>
        </w:rPr>
        <w:t>Benchmarking</w:t>
      </w:r>
      <w:bookmarkEnd w:id="100"/>
      <w:bookmarkEnd w:id="101"/>
      <w:r w:rsidRPr="003C5C57">
        <w:rPr>
          <w:rFonts w:ascii="Times New Roman" w:hAnsi="Times New Roman"/>
          <w:sz w:val="24"/>
          <w:szCs w:val="24"/>
        </w:rPr>
        <w:t xml:space="preserve"> –</w:t>
      </w:r>
      <w:bookmarkEnd w:id="104"/>
      <w:bookmarkEnd w:id="105"/>
      <w:r w:rsidRPr="003C5C57">
        <w:rPr>
          <w:rFonts w:ascii="Times New Roman" w:hAnsi="Times New Roman"/>
          <w:sz w:val="24"/>
          <w:szCs w:val="24"/>
        </w:rPr>
        <w:t xml:space="preserve"> </w:t>
      </w:r>
    </w:p>
    <w:p w:rsidR="004B6AC9" w:rsidRPr="003C5C57" w:rsidRDefault="004B6AC9" w:rsidP="00BA6DE8">
      <w:pPr>
        <w:pStyle w:val="Heading3"/>
        <w:spacing w:line="480" w:lineRule="auto"/>
        <w:contextualSpacing/>
        <w:rPr>
          <w:rFonts w:ascii="Times New Roman" w:hAnsi="Times New Roman"/>
        </w:rPr>
      </w:pPr>
      <w:bookmarkStart w:id="106" w:name="_Toc528427690"/>
      <w:bookmarkStart w:id="107" w:name="_Toc534374226"/>
      <w:r w:rsidRPr="003C5C57">
        <w:rPr>
          <w:rFonts w:ascii="Times New Roman" w:hAnsi="Times New Roman"/>
        </w:rPr>
        <w:t>Academic Definition:</w:t>
      </w:r>
      <w:bookmarkEnd w:id="106"/>
      <w:bookmarkEnd w:id="107"/>
      <w:r w:rsidRPr="003C5C57">
        <w:rPr>
          <w:rFonts w:ascii="Times New Roman" w:hAnsi="Times New Roman"/>
        </w:rPr>
        <w:t xml:space="preserve"> </w:t>
      </w:r>
    </w:p>
    <w:p w:rsidR="004B6AC9" w:rsidRPr="003C5C57" w:rsidRDefault="004B6AC9" w:rsidP="00BA6DE8">
      <w:pPr>
        <w:spacing w:line="480" w:lineRule="auto"/>
        <w:contextualSpacing/>
        <w:jc w:val="both"/>
        <w:rPr>
          <w:rFonts w:ascii="Times New Roman" w:hAnsi="Times New Roman"/>
          <w:sz w:val="24"/>
          <w:szCs w:val="24"/>
        </w:rPr>
      </w:pPr>
      <w:r w:rsidRPr="003C5C57">
        <w:rPr>
          <w:rFonts w:ascii="Times New Roman" w:hAnsi="Times New Roman"/>
          <w:sz w:val="24"/>
          <w:szCs w:val="24"/>
        </w:rPr>
        <w:tab/>
        <w:t xml:space="preserve">It refers to the creation of </w:t>
      </w:r>
      <w:r w:rsidR="008E042D" w:rsidRPr="003C5C57">
        <w:rPr>
          <w:rFonts w:ascii="Times New Roman" w:hAnsi="Times New Roman"/>
          <w:sz w:val="24"/>
          <w:szCs w:val="24"/>
        </w:rPr>
        <w:t>targets and comparators through collection of data which permits comparable levels of performance to be recognized</w:t>
      </w:r>
      <w:r w:rsidR="00A3432A" w:rsidRPr="003C5C57">
        <w:rPr>
          <w:rFonts w:ascii="Times New Roman" w:hAnsi="Times New Roman"/>
          <w:sz w:val="24"/>
          <w:szCs w:val="24"/>
        </w:rPr>
        <w:t xml:space="preserve"> (</w:t>
      </w:r>
      <w:r w:rsidR="00A3432A" w:rsidRPr="003C5C57">
        <w:rPr>
          <w:rFonts w:ascii="Times New Roman" w:hAnsi="Times New Roman"/>
          <w:color w:val="222222"/>
          <w:sz w:val="24"/>
          <w:szCs w:val="24"/>
          <w:shd w:val="clear" w:color="auto" w:fill="FFFFFF"/>
        </w:rPr>
        <w:t>Cull et al., 2014</w:t>
      </w:r>
      <w:r w:rsidR="00A3432A" w:rsidRPr="003C5C57">
        <w:rPr>
          <w:rFonts w:ascii="Times New Roman" w:hAnsi="Times New Roman"/>
          <w:sz w:val="24"/>
          <w:szCs w:val="24"/>
        </w:rPr>
        <w:t>)</w:t>
      </w:r>
      <w:r w:rsidR="008E042D" w:rsidRPr="003C5C57">
        <w:rPr>
          <w:rFonts w:ascii="Times New Roman" w:hAnsi="Times New Roman"/>
          <w:sz w:val="24"/>
          <w:szCs w:val="24"/>
        </w:rPr>
        <w:t xml:space="preserve">. </w:t>
      </w:r>
    </w:p>
    <w:p w:rsidR="000205CC" w:rsidRPr="003C5C57" w:rsidRDefault="004B6AC9" w:rsidP="00BA6DE8">
      <w:pPr>
        <w:pStyle w:val="Heading3"/>
        <w:spacing w:line="480" w:lineRule="auto"/>
        <w:contextualSpacing/>
        <w:rPr>
          <w:rFonts w:ascii="Times New Roman" w:hAnsi="Times New Roman"/>
        </w:rPr>
      </w:pPr>
      <w:bookmarkStart w:id="108" w:name="_Toc528427691"/>
      <w:bookmarkStart w:id="109" w:name="_Toc534374227"/>
      <w:r w:rsidRPr="003C5C57">
        <w:rPr>
          <w:rFonts w:ascii="Times New Roman" w:hAnsi="Times New Roman"/>
        </w:rPr>
        <w:t>T</w:t>
      </w:r>
      <w:r w:rsidR="000205CC" w:rsidRPr="003C5C57">
        <w:rPr>
          <w:rFonts w:ascii="Times New Roman" w:hAnsi="Times New Roman"/>
        </w:rPr>
        <w:t>ypes</w:t>
      </w:r>
      <w:r w:rsidR="008E042D" w:rsidRPr="003C5C57">
        <w:rPr>
          <w:rFonts w:ascii="Times New Roman" w:hAnsi="Times New Roman"/>
        </w:rPr>
        <w:t>:</w:t>
      </w:r>
      <w:bookmarkEnd w:id="108"/>
      <w:bookmarkEnd w:id="109"/>
      <w:r w:rsidR="008E042D" w:rsidRPr="003C5C57">
        <w:rPr>
          <w:rFonts w:ascii="Times New Roman" w:hAnsi="Times New Roman"/>
        </w:rPr>
        <w:t xml:space="preserve"> </w:t>
      </w:r>
    </w:p>
    <w:p w:rsidR="008E042D" w:rsidRPr="003C5C57" w:rsidRDefault="008E042D" w:rsidP="00BA6DE8">
      <w:pPr>
        <w:spacing w:line="480" w:lineRule="auto"/>
        <w:ind w:firstLine="720"/>
        <w:contextualSpacing/>
        <w:jc w:val="both"/>
        <w:rPr>
          <w:rFonts w:ascii="Times New Roman" w:hAnsi="Times New Roman"/>
          <w:sz w:val="24"/>
          <w:szCs w:val="24"/>
        </w:rPr>
      </w:pPr>
      <w:r w:rsidRPr="003C5C57">
        <w:rPr>
          <w:rFonts w:ascii="Times New Roman" w:hAnsi="Times New Roman"/>
          <w:sz w:val="24"/>
          <w:szCs w:val="24"/>
        </w:rPr>
        <w:t xml:space="preserve">The types of benchmarking are internal, functional, competitive and strategic. </w:t>
      </w:r>
    </w:p>
    <w:p w:rsidR="00CD457C" w:rsidRPr="003C5C57" w:rsidRDefault="008E042D" w:rsidP="00BA6DE8">
      <w:pPr>
        <w:pStyle w:val="Heading4"/>
        <w:spacing w:line="480" w:lineRule="auto"/>
        <w:contextualSpacing/>
        <w:rPr>
          <w:rFonts w:ascii="Times New Roman" w:hAnsi="Times New Roman"/>
          <w:sz w:val="24"/>
          <w:szCs w:val="24"/>
        </w:rPr>
      </w:pPr>
      <w:r w:rsidRPr="003C5C57">
        <w:rPr>
          <w:rFonts w:ascii="Times New Roman" w:hAnsi="Times New Roman"/>
          <w:sz w:val="24"/>
          <w:szCs w:val="24"/>
        </w:rPr>
        <w:t xml:space="preserve">Functional benchmarking: </w:t>
      </w:r>
    </w:p>
    <w:p w:rsidR="008E042D" w:rsidRPr="003C5C57" w:rsidRDefault="008E042D" w:rsidP="00BA6DE8">
      <w:pPr>
        <w:spacing w:after="0" w:line="480" w:lineRule="auto"/>
        <w:ind w:firstLine="720"/>
        <w:contextualSpacing/>
        <w:jc w:val="both"/>
        <w:rPr>
          <w:rFonts w:ascii="Times New Roman" w:hAnsi="Times New Roman"/>
          <w:sz w:val="24"/>
          <w:szCs w:val="24"/>
        </w:rPr>
      </w:pPr>
      <w:r w:rsidRPr="003C5C57">
        <w:rPr>
          <w:rFonts w:ascii="Times New Roman" w:hAnsi="Times New Roman"/>
          <w:sz w:val="24"/>
          <w:szCs w:val="24"/>
        </w:rPr>
        <w:t xml:space="preserve">This entails comparison of a firm with a similar function such as selling, dispatch or handling in another organization which is not a direct competitor. </w:t>
      </w:r>
    </w:p>
    <w:p w:rsidR="00CD457C" w:rsidRPr="003C5C57" w:rsidRDefault="008E042D" w:rsidP="00BA6DE8">
      <w:pPr>
        <w:pStyle w:val="Heading4"/>
        <w:spacing w:line="480" w:lineRule="auto"/>
        <w:contextualSpacing/>
        <w:rPr>
          <w:rFonts w:ascii="Times New Roman" w:hAnsi="Times New Roman"/>
          <w:sz w:val="24"/>
          <w:szCs w:val="24"/>
        </w:rPr>
      </w:pPr>
      <w:r w:rsidRPr="003C5C57">
        <w:rPr>
          <w:rFonts w:ascii="Times New Roman" w:hAnsi="Times New Roman"/>
          <w:sz w:val="24"/>
          <w:szCs w:val="24"/>
        </w:rPr>
        <w:lastRenderedPageBreak/>
        <w:t>Competitive benchmarking:</w:t>
      </w:r>
    </w:p>
    <w:p w:rsidR="008E042D" w:rsidRPr="003C5C57" w:rsidRDefault="008E042D" w:rsidP="00BA6DE8">
      <w:pPr>
        <w:spacing w:after="0" w:line="480" w:lineRule="auto"/>
        <w:ind w:firstLine="720"/>
        <w:contextualSpacing/>
        <w:jc w:val="both"/>
        <w:rPr>
          <w:rFonts w:ascii="Times New Roman" w:hAnsi="Times New Roman"/>
          <w:sz w:val="24"/>
          <w:szCs w:val="24"/>
        </w:rPr>
      </w:pPr>
      <w:r w:rsidRPr="003C5C57">
        <w:rPr>
          <w:rFonts w:ascii="Times New Roman" w:hAnsi="Times New Roman"/>
          <w:sz w:val="24"/>
          <w:szCs w:val="24"/>
        </w:rPr>
        <w:t xml:space="preserve"> This is whereby the organization utilizes the most successful competitor as its benchmark by observing the performance of the rival </w:t>
      </w:r>
      <w:proofErr w:type="spellStart"/>
      <w:r w:rsidRPr="003C5C57">
        <w:rPr>
          <w:rFonts w:ascii="Times New Roman" w:hAnsi="Times New Roman"/>
          <w:sz w:val="24"/>
          <w:szCs w:val="24"/>
        </w:rPr>
        <w:t>frim</w:t>
      </w:r>
      <w:proofErr w:type="spellEnd"/>
      <w:r w:rsidRPr="003C5C57">
        <w:rPr>
          <w:rFonts w:ascii="Times New Roman" w:hAnsi="Times New Roman"/>
          <w:sz w:val="24"/>
          <w:szCs w:val="24"/>
        </w:rPr>
        <w:t xml:space="preserve">. For example, observing the speed with which its benchmark firm process customer orders. </w:t>
      </w:r>
    </w:p>
    <w:p w:rsidR="00CD457C" w:rsidRPr="003C5C57" w:rsidRDefault="008E042D" w:rsidP="00BA6DE8">
      <w:pPr>
        <w:pStyle w:val="Heading4"/>
        <w:spacing w:line="480" w:lineRule="auto"/>
        <w:contextualSpacing/>
        <w:rPr>
          <w:rFonts w:ascii="Times New Roman" w:hAnsi="Times New Roman"/>
          <w:sz w:val="24"/>
          <w:szCs w:val="24"/>
        </w:rPr>
      </w:pPr>
      <w:r w:rsidRPr="003C5C57">
        <w:rPr>
          <w:rFonts w:ascii="Times New Roman" w:hAnsi="Times New Roman"/>
          <w:sz w:val="24"/>
          <w:szCs w:val="24"/>
        </w:rPr>
        <w:t xml:space="preserve">Strategic Benchmarking: </w:t>
      </w:r>
    </w:p>
    <w:p w:rsidR="008E042D" w:rsidRPr="003C5C57" w:rsidRDefault="00255104" w:rsidP="00BA6DE8">
      <w:pPr>
        <w:spacing w:after="0" w:line="480" w:lineRule="auto"/>
        <w:ind w:firstLine="720"/>
        <w:contextualSpacing/>
        <w:jc w:val="both"/>
        <w:rPr>
          <w:rFonts w:ascii="Times New Roman" w:hAnsi="Times New Roman"/>
          <w:sz w:val="24"/>
          <w:szCs w:val="24"/>
        </w:rPr>
      </w:pPr>
      <w:r w:rsidRPr="003C5C57">
        <w:rPr>
          <w:rFonts w:ascii="Times New Roman" w:hAnsi="Times New Roman"/>
          <w:sz w:val="24"/>
          <w:szCs w:val="24"/>
        </w:rPr>
        <w:t xml:space="preserve">This is where the companies in the industry agree and participate in a collaborative benchmarking process with an independent third </w:t>
      </w:r>
      <w:r w:rsidR="00CD457C" w:rsidRPr="003C5C57">
        <w:rPr>
          <w:rFonts w:ascii="Times New Roman" w:hAnsi="Times New Roman"/>
          <w:sz w:val="24"/>
          <w:szCs w:val="24"/>
        </w:rPr>
        <w:t>party</w:t>
      </w:r>
      <w:r w:rsidRPr="003C5C57">
        <w:rPr>
          <w:rFonts w:ascii="Times New Roman" w:hAnsi="Times New Roman"/>
          <w:sz w:val="24"/>
          <w:szCs w:val="24"/>
        </w:rPr>
        <w:t xml:space="preserve"> leading the process. </w:t>
      </w:r>
    </w:p>
    <w:p w:rsidR="00CD457C" w:rsidRPr="003C5C57" w:rsidRDefault="008E042D" w:rsidP="00BA6DE8">
      <w:pPr>
        <w:pStyle w:val="Heading4"/>
        <w:spacing w:line="480" w:lineRule="auto"/>
        <w:contextualSpacing/>
        <w:rPr>
          <w:rFonts w:ascii="Times New Roman" w:hAnsi="Times New Roman"/>
          <w:sz w:val="24"/>
          <w:szCs w:val="24"/>
        </w:rPr>
      </w:pPr>
      <w:r w:rsidRPr="003C5C57">
        <w:rPr>
          <w:rFonts w:ascii="Times New Roman" w:hAnsi="Times New Roman"/>
          <w:sz w:val="24"/>
          <w:szCs w:val="24"/>
        </w:rPr>
        <w:t xml:space="preserve">Internal Benchmarking: </w:t>
      </w:r>
    </w:p>
    <w:p w:rsidR="000205CC" w:rsidRPr="003C5C57" w:rsidRDefault="008E042D" w:rsidP="00BA6DE8">
      <w:pPr>
        <w:spacing w:after="0" w:line="480" w:lineRule="auto"/>
        <w:ind w:firstLine="720"/>
        <w:contextualSpacing/>
        <w:jc w:val="both"/>
        <w:rPr>
          <w:rFonts w:ascii="Times New Roman" w:hAnsi="Times New Roman"/>
          <w:sz w:val="24"/>
          <w:szCs w:val="24"/>
        </w:rPr>
      </w:pPr>
      <w:r w:rsidRPr="003C5C57">
        <w:rPr>
          <w:rFonts w:ascii="Times New Roman" w:hAnsi="Times New Roman"/>
          <w:sz w:val="24"/>
          <w:szCs w:val="24"/>
        </w:rPr>
        <w:t xml:space="preserve">The firm uses other units or departments within the firm itself as important benchmarks, especially for a large firm with </w:t>
      </w:r>
      <w:r w:rsidR="00255104" w:rsidRPr="003C5C57">
        <w:rPr>
          <w:rFonts w:ascii="Times New Roman" w:hAnsi="Times New Roman"/>
          <w:sz w:val="24"/>
          <w:szCs w:val="24"/>
        </w:rPr>
        <w:t xml:space="preserve">identical </w:t>
      </w:r>
      <w:r w:rsidRPr="003C5C57">
        <w:rPr>
          <w:rFonts w:ascii="Times New Roman" w:hAnsi="Times New Roman"/>
          <w:sz w:val="24"/>
          <w:szCs w:val="24"/>
        </w:rPr>
        <w:t>sub</w:t>
      </w:r>
      <w:r w:rsidR="00255104" w:rsidRPr="003C5C57">
        <w:rPr>
          <w:rFonts w:ascii="Times New Roman" w:hAnsi="Times New Roman"/>
          <w:sz w:val="24"/>
          <w:szCs w:val="24"/>
        </w:rPr>
        <w:t>-divisions (regional segments).</w:t>
      </w:r>
      <w:bookmarkStart w:id="110" w:name="_Toc513903689"/>
      <w:bookmarkStart w:id="111" w:name="_Toc513908461"/>
    </w:p>
    <w:p w:rsidR="000205CC" w:rsidRPr="003C5C57" w:rsidRDefault="000205CC" w:rsidP="00BA6DE8">
      <w:pPr>
        <w:pStyle w:val="Heading2"/>
        <w:spacing w:line="480" w:lineRule="auto"/>
        <w:contextualSpacing/>
        <w:rPr>
          <w:rFonts w:ascii="Times New Roman" w:hAnsi="Times New Roman"/>
          <w:sz w:val="24"/>
          <w:szCs w:val="24"/>
        </w:rPr>
      </w:pPr>
      <w:bookmarkStart w:id="112" w:name="_Toc528427692"/>
      <w:bookmarkStart w:id="113" w:name="_Toc534374228"/>
      <w:r w:rsidRPr="003C5C57">
        <w:rPr>
          <w:rFonts w:ascii="Times New Roman" w:hAnsi="Times New Roman"/>
          <w:sz w:val="24"/>
          <w:szCs w:val="24"/>
        </w:rPr>
        <w:t>Balance Scorecards (BSC)</w:t>
      </w:r>
      <w:bookmarkEnd w:id="110"/>
      <w:bookmarkEnd w:id="111"/>
      <w:bookmarkEnd w:id="112"/>
      <w:bookmarkEnd w:id="113"/>
    </w:p>
    <w:p w:rsidR="00255104" w:rsidRPr="003C5C57" w:rsidRDefault="00255104" w:rsidP="00BA6DE8">
      <w:pPr>
        <w:spacing w:after="0" w:line="480" w:lineRule="auto"/>
        <w:contextualSpacing/>
        <w:jc w:val="both"/>
        <w:rPr>
          <w:rFonts w:ascii="Times New Roman" w:hAnsi="Times New Roman"/>
          <w:sz w:val="24"/>
          <w:szCs w:val="24"/>
        </w:rPr>
      </w:pPr>
      <w:r w:rsidRPr="003C5C57">
        <w:rPr>
          <w:rFonts w:ascii="Times New Roman" w:hAnsi="Times New Roman"/>
          <w:b/>
          <w:sz w:val="24"/>
          <w:szCs w:val="24"/>
        </w:rPr>
        <w:tab/>
      </w:r>
      <w:r w:rsidRPr="003C5C57">
        <w:rPr>
          <w:rFonts w:ascii="Times New Roman" w:hAnsi="Times New Roman"/>
          <w:sz w:val="24"/>
          <w:szCs w:val="24"/>
        </w:rPr>
        <w:t>It is a non-financial measure use to appraise the performance of the business as an advanced performance measurement tool. BSC assist the firm to plan and permits target-setting linked to appropriate performance objectives and measures by managers</w:t>
      </w:r>
      <w:r w:rsidR="00A3432A" w:rsidRPr="003C5C57">
        <w:rPr>
          <w:rFonts w:ascii="Times New Roman" w:hAnsi="Times New Roman"/>
          <w:sz w:val="24"/>
          <w:szCs w:val="24"/>
        </w:rPr>
        <w:t xml:space="preserve"> (</w:t>
      </w:r>
      <w:proofErr w:type="spellStart"/>
      <w:r w:rsidR="00A3432A" w:rsidRPr="003C5C57">
        <w:rPr>
          <w:rFonts w:ascii="Times New Roman" w:hAnsi="Times New Roman"/>
          <w:color w:val="222222"/>
          <w:sz w:val="24"/>
          <w:szCs w:val="24"/>
          <w:shd w:val="clear" w:color="auto" w:fill="FFFFFF"/>
        </w:rPr>
        <w:t>Akkermans</w:t>
      </w:r>
      <w:proofErr w:type="spellEnd"/>
      <w:r w:rsidR="00A3432A" w:rsidRPr="003C5C57">
        <w:rPr>
          <w:rFonts w:ascii="Times New Roman" w:hAnsi="Times New Roman"/>
          <w:color w:val="222222"/>
          <w:sz w:val="24"/>
          <w:szCs w:val="24"/>
          <w:shd w:val="clear" w:color="auto" w:fill="FFFFFF"/>
        </w:rPr>
        <w:t xml:space="preserve"> &amp; Van </w:t>
      </w:r>
      <w:proofErr w:type="spellStart"/>
      <w:r w:rsidR="00A3432A" w:rsidRPr="003C5C57">
        <w:rPr>
          <w:rFonts w:ascii="Times New Roman" w:hAnsi="Times New Roman"/>
          <w:color w:val="222222"/>
          <w:sz w:val="24"/>
          <w:szCs w:val="24"/>
          <w:shd w:val="clear" w:color="auto" w:fill="FFFFFF"/>
        </w:rPr>
        <w:t>Oorschot</w:t>
      </w:r>
      <w:proofErr w:type="spellEnd"/>
      <w:r w:rsidR="00A3432A" w:rsidRPr="003C5C57">
        <w:rPr>
          <w:rFonts w:ascii="Times New Roman" w:hAnsi="Times New Roman"/>
          <w:color w:val="222222"/>
          <w:sz w:val="24"/>
          <w:szCs w:val="24"/>
          <w:shd w:val="clear" w:color="auto" w:fill="FFFFFF"/>
        </w:rPr>
        <w:t>, 2018</w:t>
      </w:r>
      <w:r w:rsidR="00A3432A" w:rsidRPr="003C5C57">
        <w:rPr>
          <w:rFonts w:ascii="Times New Roman" w:hAnsi="Times New Roman"/>
          <w:sz w:val="24"/>
          <w:szCs w:val="24"/>
        </w:rPr>
        <w:t>)</w:t>
      </w:r>
      <w:r w:rsidRPr="003C5C57">
        <w:rPr>
          <w:rFonts w:ascii="Times New Roman" w:hAnsi="Times New Roman"/>
          <w:sz w:val="24"/>
          <w:szCs w:val="24"/>
        </w:rPr>
        <w:t xml:space="preserve">. BSC has such four perspectives as financial, internal efficiency, learning and growth and customer.  </w:t>
      </w:r>
    </w:p>
    <w:p w:rsidR="000205CC" w:rsidRPr="003C5C57" w:rsidRDefault="008558E1" w:rsidP="00BA6DE8">
      <w:pPr>
        <w:spacing w:after="0" w:line="480" w:lineRule="auto"/>
        <w:contextualSpacing/>
        <w:jc w:val="both"/>
        <w:rPr>
          <w:rFonts w:ascii="Times New Roman" w:hAnsi="Times New Roman"/>
          <w:b/>
          <w:sz w:val="24"/>
          <w:szCs w:val="24"/>
        </w:rPr>
      </w:pPr>
      <w:bookmarkStart w:id="114" w:name="_Toc513903690"/>
      <w:bookmarkStart w:id="115" w:name="_Toc513908462"/>
      <w:r w:rsidRPr="003C5C57">
        <w:rPr>
          <w:rFonts w:ascii="Times New Roman" w:hAnsi="Times New Roman"/>
          <w:noProof/>
          <w:sz w:val="24"/>
          <w:szCs w:val="24"/>
        </w:rPr>
        <w:lastRenderedPageBreak/>
        <w:drawing>
          <wp:inline distT="0" distB="0" distL="0" distR="0">
            <wp:extent cx="5054600" cy="3094355"/>
            <wp:effectExtent l="0" t="0" r="0" b="0"/>
            <wp:docPr id="14"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054600" cy="3094355"/>
                    </a:xfrm>
                    <a:prstGeom prst="rect">
                      <a:avLst/>
                    </a:prstGeom>
                    <a:noFill/>
                    <a:ln>
                      <a:noFill/>
                    </a:ln>
                  </pic:spPr>
                </pic:pic>
              </a:graphicData>
            </a:graphic>
          </wp:inline>
        </w:drawing>
      </w:r>
    </w:p>
    <w:p w:rsidR="00CD457C" w:rsidRPr="003C5C57" w:rsidRDefault="00255104" w:rsidP="00BA6DE8">
      <w:pPr>
        <w:pStyle w:val="Heading3"/>
        <w:spacing w:line="480" w:lineRule="auto"/>
        <w:contextualSpacing/>
        <w:rPr>
          <w:rFonts w:ascii="Times New Roman" w:hAnsi="Times New Roman"/>
        </w:rPr>
      </w:pPr>
      <w:bookmarkStart w:id="116" w:name="_Toc528427693"/>
      <w:bookmarkStart w:id="117" w:name="_Toc534374229"/>
      <w:r w:rsidRPr="003C5C57">
        <w:rPr>
          <w:rFonts w:ascii="Times New Roman" w:hAnsi="Times New Roman"/>
        </w:rPr>
        <w:t>Financial:</w:t>
      </w:r>
      <w:bookmarkEnd w:id="116"/>
      <w:bookmarkEnd w:id="117"/>
      <w:r w:rsidRPr="003C5C57">
        <w:rPr>
          <w:rFonts w:ascii="Times New Roman" w:hAnsi="Times New Roman"/>
        </w:rPr>
        <w:t xml:space="preserve"> </w:t>
      </w:r>
    </w:p>
    <w:p w:rsidR="00255104" w:rsidRPr="003C5C57" w:rsidRDefault="009B6F72" w:rsidP="00BA6DE8">
      <w:pPr>
        <w:spacing w:after="0" w:line="480" w:lineRule="auto"/>
        <w:ind w:firstLine="720"/>
        <w:contextualSpacing/>
        <w:jc w:val="both"/>
        <w:rPr>
          <w:rFonts w:ascii="Times New Roman" w:hAnsi="Times New Roman"/>
          <w:b/>
          <w:sz w:val="24"/>
          <w:szCs w:val="24"/>
        </w:rPr>
      </w:pPr>
      <w:r w:rsidRPr="003C5C57">
        <w:rPr>
          <w:rFonts w:ascii="Times New Roman" w:hAnsi="Times New Roman"/>
          <w:sz w:val="24"/>
          <w:szCs w:val="24"/>
        </w:rPr>
        <w:t xml:space="preserve">It focuses on satisfying shareholder’s value. It is measured by return on shareholder funds and ROCE and </w:t>
      </w:r>
    </w:p>
    <w:p w:rsidR="00CD457C" w:rsidRPr="003C5C57" w:rsidRDefault="00255104" w:rsidP="00BA6DE8">
      <w:pPr>
        <w:pStyle w:val="Heading3"/>
        <w:spacing w:line="480" w:lineRule="auto"/>
        <w:contextualSpacing/>
        <w:rPr>
          <w:rFonts w:ascii="Times New Roman" w:hAnsi="Times New Roman"/>
        </w:rPr>
      </w:pPr>
      <w:bookmarkStart w:id="118" w:name="_Toc528427694"/>
      <w:bookmarkStart w:id="119" w:name="_Toc534374230"/>
      <w:r w:rsidRPr="003C5C57">
        <w:rPr>
          <w:rFonts w:ascii="Times New Roman" w:hAnsi="Times New Roman"/>
        </w:rPr>
        <w:t>Internal efficiency:</w:t>
      </w:r>
      <w:bookmarkEnd w:id="118"/>
      <w:bookmarkEnd w:id="119"/>
      <w:r w:rsidR="009B6F72" w:rsidRPr="003C5C57">
        <w:rPr>
          <w:rFonts w:ascii="Times New Roman" w:hAnsi="Times New Roman"/>
        </w:rPr>
        <w:t xml:space="preserve"> </w:t>
      </w:r>
    </w:p>
    <w:p w:rsidR="00255104" w:rsidRPr="003C5C57" w:rsidRDefault="009B6F72" w:rsidP="00BA6DE8">
      <w:pPr>
        <w:spacing w:after="0" w:line="480" w:lineRule="auto"/>
        <w:ind w:firstLine="720"/>
        <w:contextualSpacing/>
        <w:jc w:val="both"/>
        <w:rPr>
          <w:rFonts w:ascii="Times New Roman" w:hAnsi="Times New Roman"/>
          <w:sz w:val="24"/>
          <w:szCs w:val="24"/>
        </w:rPr>
      </w:pPr>
      <w:r w:rsidRPr="003C5C57">
        <w:rPr>
          <w:rFonts w:ascii="Times New Roman" w:hAnsi="Times New Roman"/>
          <w:sz w:val="24"/>
          <w:szCs w:val="24"/>
        </w:rPr>
        <w:t xml:space="preserve">Measures firm’s output hinged on technical excellence and customer needs and indicated by quality and unit costs. </w:t>
      </w:r>
    </w:p>
    <w:p w:rsidR="00CD457C" w:rsidRPr="003C5C57" w:rsidRDefault="00255104" w:rsidP="00BA6DE8">
      <w:pPr>
        <w:pStyle w:val="Heading3"/>
        <w:spacing w:line="480" w:lineRule="auto"/>
        <w:contextualSpacing/>
        <w:rPr>
          <w:rFonts w:ascii="Times New Roman" w:hAnsi="Times New Roman"/>
        </w:rPr>
      </w:pPr>
      <w:bookmarkStart w:id="120" w:name="_Toc528427695"/>
      <w:bookmarkStart w:id="121" w:name="_Toc534374231"/>
      <w:r w:rsidRPr="003C5C57">
        <w:rPr>
          <w:rFonts w:ascii="Times New Roman" w:hAnsi="Times New Roman"/>
        </w:rPr>
        <w:t>Learning and growth:</w:t>
      </w:r>
      <w:bookmarkEnd w:id="120"/>
      <w:bookmarkEnd w:id="121"/>
      <w:r w:rsidRPr="003C5C57">
        <w:rPr>
          <w:rFonts w:ascii="Times New Roman" w:hAnsi="Times New Roman"/>
        </w:rPr>
        <w:t xml:space="preserve"> </w:t>
      </w:r>
    </w:p>
    <w:p w:rsidR="00255104" w:rsidRPr="003C5C57" w:rsidRDefault="009B6F72" w:rsidP="00BA6DE8">
      <w:pPr>
        <w:spacing w:after="0" w:line="480" w:lineRule="auto"/>
        <w:ind w:firstLine="720"/>
        <w:contextualSpacing/>
        <w:jc w:val="both"/>
        <w:rPr>
          <w:rFonts w:ascii="Times New Roman" w:hAnsi="Times New Roman"/>
          <w:sz w:val="24"/>
          <w:szCs w:val="24"/>
        </w:rPr>
      </w:pPr>
      <w:r w:rsidRPr="003C5C57">
        <w:rPr>
          <w:rFonts w:ascii="Times New Roman" w:hAnsi="Times New Roman"/>
          <w:sz w:val="24"/>
          <w:szCs w:val="24"/>
        </w:rPr>
        <w:t>It stresses on endless enhancement need for the present commodities and techniques and development of novel ones to meet altering customer’s needs. It measured by revenue % attributable to new commodities.</w:t>
      </w:r>
    </w:p>
    <w:p w:rsidR="00CD457C" w:rsidRPr="003C5C57" w:rsidRDefault="00255104" w:rsidP="00BA6DE8">
      <w:pPr>
        <w:pStyle w:val="Heading3"/>
        <w:spacing w:line="480" w:lineRule="auto"/>
        <w:contextualSpacing/>
        <w:rPr>
          <w:rFonts w:ascii="Times New Roman" w:hAnsi="Times New Roman"/>
        </w:rPr>
      </w:pPr>
      <w:r w:rsidRPr="003C5C57">
        <w:rPr>
          <w:rFonts w:ascii="Times New Roman" w:hAnsi="Times New Roman"/>
        </w:rPr>
        <w:lastRenderedPageBreak/>
        <w:t xml:space="preserve"> </w:t>
      </w:r>
      <w:bookmarkStart w:id="122" w:name="_Toc528427696"/>
      <w:bookmarkStart w:id="123" w:name="_Toc534374232"/>
      <w:r w:rsidRPr="003C5C57">
        <w:rPr>
          <w:rFonts w:ascii="Times New Roman" w:hAnsi="Times New Roman"/>
        </w:rPr>
        <w:t>Customer:</w:t>
      </w:r>
      <w:bookmarkEnd w:id="122"/>
      <w:bookmarkEnd w:id="123"/>
      <w:r w:rsidRPr="003C5C57">
        <w:rPr>
          <w:rFonts w:ascii="Times New Roman" w:hAnsi="Times New Roman"/>
        </w:rPr>
        <w:t xml:space="preserve"> </w:t>
      </w:r>
    </w:p>
    <w:p w:rsidR="00255104" w:rsidRPr="003C5C57" w:rsidRDefault="009B6F72" w:rsidP="00BA6DE8">
      <w:pPr>
        <w:spacing w:after="0" w:line="480" w:lineRule="auto"/>
        <w:ind w:firstLine="720"/>
        <w:contextualSpacing/>
        <w:jc w:val="both"/>
        <w:rPr>
          <w:rFonts w:ascii="Times New Roman" w:hAnsi="Times New Roman"/>
          <w:sz w:val="24"/>
          <w:szCs w:val="24"/>
        </w:rPr>
      </w:pPr>
      <w:r w:rsidRPr="003C5C57">
        <w:rPr>
          <w:rFonts w:ascii="Times New Roman" w:hAnsi="Times New Roman"/>
          <w:sz w:val="24"/>
          <w:szCs w:val="24"/>
        </w:rPr>
        <w:t xml:space="preserve">Measures firm’s view on eye of customer by customer’s satisfaction and indicators are loyalty and satisfaction of customers with timeliness. </w:t>
      </w:r>
    </w:p>
    <w:p w:rsidR="000205CC" w:rsidRPr="003C5C57" w:rsidRDefault="000205CC" w:rsidP="00BA6DE8">
      <w:pPr>
        <w:pStyle w:val="Heading2"/>
        <w:spacing w:line="480" w:lineRule="auto"/>
        <w:contextualSpacing/>
        <w:rPr>
          <w:rFonts w:ascii="Times New Roman" w:hAnsi="Times New Roman"/>
          <w:sz w:val="24"/>
          <w:szCs w:val="24"/>
        </w:rPr>
      </w:pPr>
      <w:bookmarkStart w:id="124" w:name="_Toc528427697"/>
      <w:bookmarkStart w:id="125" w:name="_Toc534374233"/>
      <w:r w:rsidRPr="003C5C57">
        <w:rPr>
          <w:rFonts w:ascii="Times New Roman" w:hAnsi="Times New Roman"/>
          <w:sz w:val="24"/>
          <w:szCs w:val="24"/>
        </w:rPr>
        <w:t>Product Life Cycle costing (PLCC)</w:t>
      </w:r>
      <w:bookmarkEnd w:id="114"/>
      <w:bookmarkEnd w:id="115"/>
      <w:bookmarkEnd w:id="124"/>
      <w:bookmarkEnd w:id="125"/>
      <w:r w:rsidRPr="003C5C57">
        <w:rPr>
          <w:rFonts w:ascii="Times New Roman" w:hAnsi="Times New Roman"/>
          <w:sz w:val="24"/>
          <w:szCs w:val="24"/>
        </w:rPr>
        <w:t xml:space="preserve"> </w:t>
      </w:r>
    </w:p>
    <w:p w:rsidR="000205CC" w:rsidRPr="003C5C57" w:rsidRDefault="009B6F72" w:rsidP="00BA6DE8">
      <w:pPr>
        <w:spacing w:after="0" w:line="480" w:lineRule="auto"/>
        <w:contextualSpacing/>
        <w:jc w:val="both"/>
        <w:rPr>
          <w:rFonts w:ascii="Times New Roman" w:hAnsi="Times New Roman"/>
          <w:sz w:val="24"/>
          <w:szCs w:val="24"/>
        </w:rPr>
      </w:pPr>
      <w:r w:rsidRPr="003C5C57">
        <w:rPr>
          <w:rFonts w:ascii="Times New Roman" w:hAnsi="Times New Roman"/>
          <w:b/>
          <w:sz w:val="24"/>
          <w:szCs w:val="24"/>
        </w:rPr>
        <w:tab/>
      </w:r>
      <w:r w:rsidRPr="003C5C57">
        <w:rPr>
          <w:rFonts w:ascii="Times New Roman" w:hAnsi="Times New Roman"/>
          <w:sz w:val="24"/>
          <w:szCs w:val="24"/>
        </w:rPr>
        <w:t xml:space="preserve">It is both production and procurement costing tool that </w:t>
      </w:r>
      <w:r w:rsidR="001C0659" w:rsidRPr="003C5C57">
        <w:rPr>
          <w:rFonts w:ascii="Times New Roman" w:hAnsi="Times New Roman"/>
          <w:sz w:val="24"/>
          <w:szCs w:val="24"/>
        </w:rPr>
        <w:t>takes into account each life cycle cost. It is used in procurement to determine the least cost of owning a fixed asset including purchase price, installation cost, operation cost, maintenance cost, upgrading cost and additional costs in the course of economic life of an asset. It help track and gather actual revenues and costs attachable to costs object from the point it is invented to disposal</w:t>
      </w:r>
      <w:r w:rsidR="00A3432A" w:rsidRPr="003C5C57">
        <w:rPr>
          <w:rFonts w:ascii="Times New Roman" w:hAnsi="Times New Roman"/>
          <w:sz w:val="24"/>
          <w:szCs w:val="24"/>
        </w:rPr>
        <w:t xml:space="preserve"> (</w:t>
      </w:r>
      <w:proofErr w:type="spellStart"/>
      <w:r w:rsidR="00A3432A" w:rsidRPr="003C5C57">
        <w:rPr>
          <w:rFonts w:ascii="Times New Roman" w:hAnsi="Times New Roman"/>
          <w:color w:val="222222"/>
          <w:sz w:val="24"/>
          <w:szCs w:val="24"/>
          <w:shd w:val="clear" w:color="auto" w:fill="FFFFFF"/>
        </w:rPr>
        <w:t>Gmelin</w:t>
      </w:r>
      <w:proofErr w:type="spellEnd"/>
      <w:r w:rsidR="00A3432A" w:rsidRPr="003C5C57">
        <w:rPr>
          <w:rFonts w:ascii="Times New Roman" w:hAnsi="Times New Roman"/>
          <w:color w:val="222222"/>
          <w:sz w:val="24"/>
          <w:szCs w:val="24"/>
          <w:shd w:val="clear" w:color="auto" w:fill="FFFFFF"/>
        </w:rPr>
        <w:t xml:space="preserve"> &amp; </w:t>
      </w:r>
      <w:proofErr w:type="spellStart"/>
      <w:r w:rsidR="00A3432A" w:rsidRPr="003C5C57">
        <w:rPr>
          <w:rFonts w:ascii="Times New Roman" w:hAnsi="Times New Roman"/>
          <w:color w:val="222222"/>
          <w:sz w:val="24"/>
          <w:szCs w:val="24"/>
          <w:shd w:val="clear" w:color="auto" w:fill="FFFFFF"/>
        </w:rPr>
        <w:t>Seuring</w:t>
      </w:r>
      <w:proofErr w:type="spellEnd"/>
      <w:r w:rsidR="00A3432A" w:rsidRPr="003C5C57">
        <w:rPr>
          <w:rFonts w:ascii="Times New Roman" w:hAnsi="Times New Roman"/>
          <w:color w:val="222222"/>
          <w:sz w:val="24"/>
          <w:szCs w:val="24"/>
          <w:shd w:val="clear" w:color="auto" w:fill="FFFFFF"/>
        </w:rPr>
        <w:t>, 2014</w:t>
      </w:r>
      <w:r w:rsidR="00A3432A" w:rsidRPr="003C5C57">
        <w:rPr>
          <w:rFonts w:ascii="Times New Roman" w:hAnsi="Times New Roman"/>
          <w:sz w:val="24"/>
          <w:szCs w:val="24"/>
        </w:rPr>
        <w:t>)</w:t>
      </w:r>
      <w:r w:rsidR="001C0659" w:rsidRPr="003C5C57">
        <w:rPr>
          <w:rFonts w:ascii="Times New Roman" w:hAnsi="Times New Roman"/>
          <w:sz w:val="24"/>
          <w:szCs w:val="24"/>
        </w:rPr>
        <w:t>. It traces revenues and cots on a given product by product base over many calendar years.  Useful in making such decisions on acquiring, maintaining, refurbishing or disposing to be executed in respect to complete cost implication. It is a mechanism to estimate all costs pertinent to procurement, operation, maintenance and eventually disposal of a product in its entire life.</w:t>
      </w:r>
      <w:bookmarkStart w:id="126" w:name="_Toc513903691"/>
      <w:bookmarkStart w:id="127" w:name="_Toc513908463"/>
    </w:p>
    <w:p w:rsidR="000205CC" w:rsidRPr="003C5C57" w:rsidRDefault="000205CC" w:rsidP="00BA6DE8">
      <w:pPr>
        <w:pStyle w:val="Heading2"/>
        <w:spacing w:line="480" w:lineRule="auto"/>
        <w:contextualSpacing/>
        <w:rPr>
          <w:rFonts w:ascii="Times New Roman" w:hAnsi="Times New Roman"/>
          <w:sz w:val="24"/>
          <w:szCs w:val="24"/>
        </w:rPr>
      </w:pPr>
      <w:bookmarkStart w:id="128" w:name="_Toc528427698"/>
      <w:bookmarkStart w:id="129" w:name="_Toc534374234"/>
      <w:r w:rsidRPr="003C5C57">
        <w:rPr>
          <w:rFonts w:ascii="Times New Roman" w:hAnsi="Times New Roman"/>
          <w:sz w:val="24"/>
          <w:szCs w:val="24"/>
        </w:rPr>
        <w:t>Target Costing (TC)</w:t>
      </w:r>
      <w:bookmarkEnd w:id="126"/>
      <w:bookmarkEnd w:id="127"/>
      <w:bookmarkEnd w:id="128"/>
      <w:bookmarkEnd w:id="129"/>
      <w:r w:rsidRPr="003C5C57">
        <w:rPr>
          <w:rFonts w:ascii="Times New Roman" w:hAnsi="Times New Roman"/>
          <w:sz w:val="24"/>
          <w:szCs w:val="24"/>
        </w:rPr>
        <w:t xml:space="preserve"> </w:t>
      </w:r>
    </w:p>
    <w:p w:rsidR="000205CC" w:rsidRPr="003C5C57" w:rsidRDefault="001C0659" w:rsidP="00BA6DE8">
      <w:pPr>
        <w:spacing w:after="0" w:line="480" w:lineRule="auto"/>
        <w:contextualSpacing/>
        <w:jc w:val="both"/>
        <w:rPr>
          <w:rFonts w:ascii="Times New Roman" w:hAnsi="Times New Roman"/>
          <w:sz w:val="24"/>
          <w:szCs w:val="24"/>
        </w:rPr>
      </w:pPr>
      <w:r w:rsidRPr="003C5C57">
        <w:rPr>
          <w:rFonts w:ascii="Times New Roman" w:hAnsi="Times New Roman"/>
          <w:b/>
          <w:sz w:val="24"/>
          <w:szCs w:val="24"/>
        </w:rPr>
        <w:tab/>
      </w:r>
      <w:r w:rsidRPr="003C5C57">
        <w:rPr>
          <w:rFonts w:ascii="Times New Roman" w:hAnsi="Times New Roman"/>
          <w:sz w:val="24"/>
          <w:szCs w:val="24"/>
        </w:rPr>
        <w:t xml:space="preserve">It is a method of determining the life-cycle cost </w:t>
      </w:r>
      <w:r w:rsidR="00407213" w:rsidRPr="003C5C57">
        <w:rPr>
          <w:rFonts w:ascii="Times New Roman" w:hAnsi="Times New Roman"/>
          <w:sz w:val="24"/>
          <w:szCs w:val="24"/>
        </w:rPr>
        <w:t>of a product that need to be adequate to create a particular quality and functionality, and concurrently guaranteeing its anticipated profit. TC entails target cost setting through the subtraction of optimal profit margin from the market competitive price</w:t>
      </w:r>
      <w:r w:rsidR="00A3432A" w:rsidRPr="003C5C57">
        <w:rPr>
          <w:rFonts w:ascii="Times New Roman" w:hAnsi="Times New Roman"/>
          <w:sz w:val="24"/>
          <w:szCs w:val="24"/>
        </w:rPr>
        <w:t xml:space="preserve"> (</w:t>
      </w:r>
      <w:r w:rsidR="00A3432A" w:rsidRPr="003C5C57">
        <w:rPr>
          <w:rFonts w:ascii="Times New Roman" w:hAnsi="Times New Roman"/>
          <w:color w:val="222222"/>
          <w:sz w:val="24"/>
          <w:szCs w:val="24"/>
          <w:shd w:val="clear" w:color="auto" w:fill="FFFFFF"/>
        </w:rPr>
        <w:t>Cooper, 2017</w:t>
      </w:r>
      <w:r w:rsidR="00A3432A" w:rsidRPr="003C5C57">
        <w:rPr>
          <w:rFonts w:ascii="Times New Roman" w:hAnsi="Times New Roman"/>
          <w:sz w:val="24"/>
          <w:szCs w:val="24"/>
        </w:rPr>
        <w:t>)</w:t>
      </w:r>
      <w:r w:rsidR="00407213" w:rsidRPr="003C5C57">
        <w:rPr>
          <w:rFonts w:ascii="Times New Roman" w:hAnsi="Times New Roman"/>
          <w:sz w:val="24"/>
          <w:szCs w:val="24"/>
        </w:rPr>
        <w:t xml:space="preserve">. TC is the max value of cost which is capable of being incurred on a given product, nevertheless the business may still be earning desired profit margin from a commodity at a given price (selling). TC is decomposed from level of product to constituent level thus spreading competitive pressure facing a firm to suppliers and designers of a commodity.   </w:t>
      </w:r>
      <w:bookmarkStart w:id="130" w:name="_Toc513903692"/>
      <w:bookmarkStart w:id="131" w:name="_Toc513908464"/>
    </w:p>
    <w:p w:rsidR="000205CC" w:rsidRPr="003C5C57" w:rsidRDefault="000205CC" w:rsidP="00BA6DE8">
      <w:pPr>
        <w:pStyle w:val="Heading2"/>
        <w:spacing w:line="480" w:lineRule="auto"/>
        <w:contextualSpacing/>
        <w:rPr>
          <w:rFonts w:ascii="Times New Roman" w:hAnsi="Times New Roman"/>
          <w:sz w:val="24"/>
          <w:szCs w:val="24"/>
        </w:rPr>
      </w:pPr>
      <w:bookmarkStart w:id="132" w:name="_Toc528427699"/>
      <w:bookmarkStart w:id="133" w:name="_Toc534374235"/>
      <w:r w:rsidRPr="003C5C57">
        <w:rPr>
          <w:rFonts w:ascii="Times New Roman" w:hAnsi="Times New Roman"/>
          <w:sz w:val="24"/>
          <w:szCs w:val="24"/>
        </w:rPr>
        <w:lastRenderedPageBreak/>
        <w:t>Throughput accounting (TA)</w:t>
      </w:r>
      <w:bookmarkEnd w:id="130"/>
      <w:bookmarkEnd w:id="131"/>
      <w:bookmarkEnd w:id="132"/>
      <w:bookmarkEnd w:id="133"/>
      <w:r w:rsidRPr="003C5C57">
        <w:rPr>
          <w:rFonts w:ascii="Times New Roman" w:hAnsi="Times New Roman"/>
          <w:sz w:val="24"/>
          <w:szCs w:val="24"/>
        </w:rPr>
        <w:t xml:space="preserve"> </w:t>
      </w:r>
    </w:p>
    <w:p w:rsidR="000205CC" w:rsidRPr="003C5C57" w:rsidRDefault="00407213" w:rsidP="00BA6DE8">
      <w:pPr>
        <w:spacing w:after="0" w:line="480" w:lineRule="auto"/>
        <w:contextualSpacing/>
        <w:jc w:val="both"/>
        <w:rPr>
          <w:rFonts w:ascii="Times New Roman" w:hAnsi="Times New Roman"/>
          <w:sz w:val="24"/>
          <w:szCs w:val="24"/>
        </w:rPr>
      </w:pPr>
      <w:r w:rsidRPr="003C5C57">
        <w:rPr>
          <w:rFonts w:ascii="Times New Roman" w:hAnsi="Times New Roman"/>
          <w:b/>
          <w:sz w:val="24"/>
          <w:szCs w:val="24"/>
        </w:rPr>
        <w:tab/>
      </w:r>
      <w:r w:rsidRPr="003C5C57">
        <w:rPr>
          <w:rFonts w:ascii="Times New Roman" w:hAnsi="Times New Roman"/>
          <w:sz w:val="24"/>
          <w:szCs w:val="24"/>
        </w:rPr>
        <w:t>It is based on principle and a simplified approach of management accounting which offer managers support information for decision making to known improvement in profitability levels</w:t>
      </w:r>
      <w:r w:rsidR="0048574A" w:rsidRPr="003C5C57">
        <w:rPr>
          <w:rFonts w:ascii="Times New Roman" w:hAnsi="Times New Roman"/>
          <w:sz w:val="24"/>
          <w:szCs w:val="24"/>
        </w:rPr>
        <w:t xml:space="preserve"> (</w:t>
      </w:r>
      <w:proofErr w:type="spellStart"/>
      <w:r w:rsidR="0048574A" w:rsidRPr="003C5C57">
        <w:rPr>
          <w:rFonts w:ascii="Times New Roman" w:hAnsi="Times New Roman"/>
          <w:color w:val="222222"/>
          <w:sz w:val="24"/>
          <w:szCs w:val="24"/>
          <w:shd w:val="clear" w:color="auto" w:fill="FFFFFF"/>
        </w:rPr>
        <w:t>Hilmola</w:t>
      </w:r>
      <w:proofErr w:type="spellEnd"/>
      <w:r w:rsidR="0048574A" w:rsidRPr="003C5C57">
        <w:rPr>
          <w:rFonts w:ascii="Times New Roman" w:hAnsi="Times New Roman"/>
          <w:color w:val="222222"/>
          <w:sz w:val="24"/>
          <w:szCs w:val="24"/>
          <w:shd w:val="clear" w:color="auto" w:fill="FFFFFF"/>
        </w:rPr>
        <w:t xml:space="preserve"> &amp; Gupta, 2015</w:t>
      </w:r>
      <w:r w:rsidR="0048574A" w:rsidRPr="003C5C57">
        <w:rPr>
          <w:rFonts w:ascii="Times New Roman" w:hAnsi="Times New Roman"/>
          <w:sz w:val="24"/>
          <w:szCs w:val="24"/>
        </w:rPr>
        <w:t>)</w:t>
      </w:r>
      <w:r w:rsidRPr="003C5C57">
        <w:rPr>
          <w:rFonts w:ascii="Times New Roman" w:hAnsi="Times New Roman"/>
          <w:sz w:val="24"/>
          <w:szCs w:val="24"/>
        </w:rPr>
        <w:t xml:space="preserve">. It is comparatively novel approach and recognizes variables constraining a firm from hitting its goals. It stress subsequently on simple measures driving behavior in critical areas towards goal achievement. It is neither costing nor cost accounting </w:t>
      </w:r>
      <w:r w:rsidR="00DC18EB" w:rsidRPr="003C5C57">
        <w:rPr>
          <w:rFonts w:ascii="Times New Roman" w:hAnsi="Times New Roman"/>
          <w:sz w:val="24"/>
          <w:szCs w:val="24"/>
        </w:rPr>
        <w:t xml:space="preserve">since it remains cash-oriented and never allocates each cost to services and products provided or sold by a business. </w:t>
      </w:r>
      <w:bookmarkStart w:id="134" w:name="_Toc513903693"/>
      <w:bookmarkStart w:id="135" w:name="_Toc513908465"/>
    </w:p>
    <w:p w:rsidR="000205CC" w:rsidRPr="003C5C57" w:rsidRDefault="000205CC" w:rsidP="00BA6DE8">
      <w:pPr>
        <w:pStyle w:val="Heading2"/>
        <w:spacing w:line="480" w:lineRule="auto"/>
        <w:contextualSpacing/>
        <w:rPr>
          <w:rFonts w:ascii="Times New Roman" w:hAnsi="Times New Roman"/>
          <w:sz w:val="24"/>
          <w:szCs w:val="24"/>
        </w:rPr>
      </w:pPr>
      <w:bookmarkStart w:id="136" w:name="_Toc528427700"/>
      <w:bookmarkStart w:id="137" w:name="_Toc534374236"/>
      <w:r w:rsidRPr="003C5C57">
        <w:rPr>
          <w:rFonts w:ascii="Times New Roman" w:hAnsi="Times New Roman"/>
          <w:sz w:val="24"/>
          <w:szCs w:val="24"/>
        </w:rPr>
        <w:t>Value Chain Analysis (VCA)</w:t>
      </w:r>
      <w:bookmarkEnd w:id="134"/>
      <w:bookmarkEnd w:id="135"/>
      <w:bookmarkEnd w:id="136"/>
      <w:bookmarkEnd w:id="137"/>
      <w:r w:rsidRPr="003C5C57">
        <w:rPr>
          <w:rFonts w:ascii="Times New Roman" w:hAnsi="Times New Roman"/>
          <w:sz w:val="24"/>
          <w:szCs w:val="24"/>
        </w:rPr>
        <w:t xml:space="preserve"> </w:t>
      </w:r>
    </w:p>
    <w:p w:rsidR="000205CC" w:rsidRPr="003C5C57" w:rsidRDefault="00DC18EB" w:rsidP="00BA6DE8">
      <w:pPr>
        <w:spacing w:after="0" w:line="480" w:lineRule="auto"/>
        <w:contextualSpacing/>
        <w:jc w:val="both"/>
        <w:rPr>
          <w:rFonts w:ascii="Times New Roman" w:hAnsi="Times New Roman"/>
          <w:sz w:val="24"/>
          <w:szCs w:val="24"/>
        </w:rPr>
      </w:pPr>
      <w:r w:rsidRPr="003C5C57">
        <w:rPr>
          <w:rFonts w:ascii="Times New Roman" w:hAnsi="Times New Roman"/>
          <w:b/>
          <w:sz w:val="24"/>
          <w:szCs w:val="24"/>
        </w:rPr>
        <w:tab/>
      </w:r>
      <w:r w:rsidRPr="003C5C57">
        <w:rPr>
          <w:rFonts w:ascii="Times New Roman" w:hAnsi="Times New Roman"/>
          <w:sz w:val="24"/>
          <w:szCs w:val="24"/>
        </w:rPr>
        <w:t>It is a process by which an enterprise acknowledges its support and primary activities which are valued-addition to its eventual product and subsequently scrutinize such activities to cut cost or surge differentiations</w:t>
      </w:r>
      <w:r w:rsidR="0048574A" w:rsidRPr="003C5C57">
        <w:rPr>
          <w:rFonts w:ascii="Times New Roman" w:hAnsi="Times New Roman"/>
          <w:sz w:val="24"/>
          <w:szCs w:val="24"/>
        </w:rPr>
        <w:t xml:space="preserve"> (</w:t>
      </w:r>
      <w:proofErr w:type="spellStart"/>
      <w:r w:rsidR="0048574A" w:rsidRPr="003C5C57">
        <w:rPr>
          <w:rFonts w:ascii="Times New Roman" w:hAnsi="Times New Roman"/>
          <w:color w:val="222222"/>
          <w:sz w:val="24"/>
          <w:szCs w:val="24"/>
          <w:shd w:val="clear" w:color="auto" w:fill="FFFFFF"/>
        </w:rPr>
        <w:t>Jaligot</w:t>
      </w:r>
      <w:proofErr w:type="spellEnd"/>
      <w:r w:rsidR="0048574A" w:rsidRPr="003C5C57">
        <w:rPr>
          <w:rFonts w:ascii="Times New Roman" w:hAnsi="Times New Roman"/>
          <w:color w:val="222222"/>
          <w:sz w:val="24"/>
          <w:szCs w:val="24"/>
          <w:shd w:val="clear" w:color="auto" w:fill="FFFFFF"/>
        </w:rPr>
        <w:t xml:space="preserve"> et al., 2016</w:t>
      </w:r>
      <w:r w:rsidR="0048574A" w:rsidRPr="003C5C57">
        <w:rPr>
          <w:rFonts w:ascii="Times New Roman" w:hAnsi="Times New Roman"/>
          <w:sz w:val="24"/>
          <w:szCs w:val="24"/>
        </w:rPr>
        <w:t>)</w:t>
      </w:r>
      <w:r w:rsidRPr="003C5C57">
        <w:rPr>
          <w:rFonts w:ascii="Times New Roman" w:hAnsi="Times New Roman"/>
          <w:sz w:val="24"/>
          <w:szCs w:val="24"/>
        </w:rPr>
        <w:t xml:space="preserve">. This approach analyzes firm activities internally with the main aim of recognizing the specific most valuable activities to the business and those that might be enhanced to create a competitive edge. </w:t>
      </w:r>
      <w:bookmarkStart w:id="138" w:name="_Toc513903694"/>
      <w:bookmarkStart w:id="139" w:name="_Toc513908466"/>
    </w:p>
    <w:p w:rsidR="000205CC" w:rsidRPr="003C5C57" w:rsidRDefault="000205CC" w:rsidP="00BA6DE8">
      <w:pPr>
        <w:pStyle w:val="Heading2"/>
        <w:spacing w:line="480" w:lineRule="auto"/>
        <w:contextualSpacing/>
        <w:rPr>
          <w:rFonts w:ascii="Times New Roman" w:hAnsi="Times New Roman"/>
          <w:sz w:val="24"/>
          <w:szCs w:val="24"/>
        </w:rPr>
      </w:pPr>
      <w:bookmarkStart w:id="140" w:name="_Toc528427701"/>
      <w:bookmarkStart w:id="141" w:name="_Toc534374237"/>
      <w:r w:rsidRPr="003C5C57">
        <w:rPr>
          <w:rFonts w:ascii="Times New Roman" w:hAnsi="Times New Roman"/>
          <w:sz w:val="24"/>
          <w:szCs w:val="24"/>
        </w:rPr>
        <w:t>Conclusion</w:t>
      </w:r>
      <w:bookmarkEnd w:id="138"/>
      <w:bookmarkEnd w:id="139"/>
      <w:bookmarkEnd w:id="140"/>
      <w:bookmarkEnd w:id="141"/>
    </w:p>
    <w:p w:rsidR="00DC18EB" w:rsidRPr="003C5C57" w:rsidRDefault="00DC18EB" w:rsidP="00BA6DE8">
      <w:pPr>
        <w:spacing w:after="0" w:line="480" w:lineRule="auto"/>
        <w:contextualSpacing/>
        <w:jc w:val="both"/>
        <w:rPr>
          <w:rFonts w:ascii="Times New Roman" w:hAnsi="Times New Roman"/>
          <w:color w:val="000000"/>
          <w:sz w:val="24"/>
          <w:szCs w:val="24"/>
        </w:rPr>
      </w:pPr>
      <w:r w:rsidRPr="003C5C57">
        <w:rPr>
          <w:rFonts w:ascii="Times New Roman" w:hAnsi="Times New Roman"/>
          <w:b/>
          <w:sz w:val="24"/>
          <w:szCs w:val="24"/>
        </w:rPr>
        <w:tab/>
      </w:r>
      <w:r w:rsidRPr="003C5C57">
        <w:rPr>
          <w:rFonts w:ascii="Times New Roman" w:hAnsi="Times New Roman"/>
          <w:b/>
          <w:sz w:val="24"/>
          <w:szCs w:val="24"/>
        </w:rPr>
        <w:tab/>
      </w:r>
      <w:r w:rsidRPr="003C5C57">
        <w:rPr>
          <w:rFonts w:ascii="Times New Roman" w:hAnsi="Times New Roman"/>
          <w:color w:val="000000"/>
          <w:sz w:val="24"/>
          <w:szCs w:val="24"/>
        </w:rPr>
        <w:t>Budgeting influence performance management aspect since there is a direct linkage between budgeting and ability to improve performance. Various techniques for performance measure have been presented in this section including VCA, TA, T</w:t>
      </w:r>
      <w:r w:rsidR="00B648C4" w:rsidRPr="003C5C57">
        <w:rPr>
          <w:rFonts w:ascii="Times New Roman" w:hAnsi="Times New Roman"/>
          <w:color w:val="000000"/>
          <w:sz w:val="24"/>
          <w:szCs w:val="24"/>
        </w:rPr>
        <w:t xml:space="preserve">C, PLCC, benchmarking and BSC. </w:t>
      </w:r>
    </w:p>
    <w:p w:rsidR="00A3432A" w:rsidRPr="003C5C57" w:rsidRDefault="00A3432A" w:rsidP="00BA6DE8">
      <w:pPr>
        <w:spacing w:after="0" w:line="480" w:lineRule="auto"/>
        <w:contextualSpacing/>
        <w:jc w:val="both"/>
        <w:rPr>
          <w:rFonts w:ascii="Times New Roman" w:hAnsi="Times New Roman"/>
          <w:color w:val="000000"/>
          <w:sz w:val="24"/>
          <w:szCs w:val="24"/>
        </w:rPr>
      </w:pPr>
    </w:p>
    <w:p w:rsidR="00A3432A" w:rsidRPr="003C5C57" w:rsidRDefault="00A3432A" w:rsidP="00BA6DE8">
      <w:pPr>
        <w:spacing w:after="0" w:line="480" w:lineRule="auto"/>
        <w:contextualSpacing/>
        <w:jc w:val="both"/>
        <w:rPr>
          <w:rFonts w:ascii="Times New Roman" w:hAnsi="Times New Roman"/>
          <w:color w:val="000000"/>
          <w:sz w:val="24"/>
          <w:szCs w:val="24"/>
        </w:rPr>
      </w:pPr>
    </w:p>
    <w:p w:rsidR="00A3432A" w:rsidRPr="003C5C57" w:rsidRDefault="00A3432A" w:rsidP="00BA6DE8">
      <w:pPr>
        <w:spacing w:after="0" w:line="480" w:lineRule="auto"/>
        <w:contextualSpacing/>
        <w:jc w:val="both"/>
        <w:rPr>
          <w:rFonts w:ascii="Times New Roman" w:hAnsi="Times New Roman"/>
          <w:color w:val="000000"/>
          <w:sz w:val="24"/>
          <w:szCs w:val="24"/>
        </w:rPr>
      </w:pPr>
    </w:p>
    <w:p w:rsidR="00A3432A" w:rsidRPr="0060163A" w:rsidRDefault="00A3432A" w:rsidP="0060163A">
      <w:pPr>
        <w:pStyle w:val="Heading2"/>
        <w:spacing w:line="480" w:lineRule="auto"/>
        <w:contextualSpacing/>
        <w:jc w:val="center"/>
        <w:rPr>
          <w:rFonts w:ascii="Times New Roman" w:hAnsi="Times New Roman"/>
          <w:i w:val="0"/>
          <w:sz w:val="24"/>
          <w:szCs w:val="24"/>
        </w:rPr>
      </w:pPr>
      <w:bookmarkStart w:id="142" w:name="_Toc528427702"/>
      <w:bookmarkStart w:id="143" w:name="_Toc534374238"/>
      <w:r w:rsidRPr="0060163A">
        <w:rPr>
          <w:rFonts w:ascii="Times New Roman" w:hAnsi="Times New Roman"/>
          <w:i w:val="0"/>
          <w:sz w:val="24"/>
          <w:szCs w:val="24"/>
        </w:rPr>
        <w:lastRenderedPageBreak/>
        <w:t>References</w:t>
      </w:r>
      <w:bookmarkEnd w:id="142"/>
      <w:bookmarkEnd w:id="143"/>
    </w:p>
    <w:p w:rsidR="0048574A" w:rsidRPr="003C5C57" w:rsidRDefault="0048574A" w:rsidP="00BA6DE8">
      <w:pPr>
        <w:spacing w:after="0" w:line="480" w:lineRule="auto"/>
        <w:ind w:left="720" w:hanging="720"/>
        <w:contextualSpacing/>
        <w:jc w:val="both"/>
        <w:rPr>
          <w:rFonts w:ascii="Times New Roman" w:hAnsi="Times New Roman"/>
          <w:color w:val="222222"/>
          <w:sz w:val="24"/>
          <w:szCs w:val="24"/>
          <w:shd w:val="clear" w:color="auto" w:fill="FFFFFF"/>
        </w:rPr>
      </w:pPr>
      <w:proofErr w:type="spellStart"/>
      <w:r w:rsidRPr="003C5C57">
        <w:rPr>
          <w:rFonts w:ascii="Times New Roman" w:hAnsi="Times New Roman"/>
          <w:color w:val="222222"/>
          <w:sz w:val="24"/>
          <w:szCs w:val="24"/>
          <w:shd w:val="clear" w:color="auto" w:fill="FFFFFF"/>
        </w:rPr>
        <w:t>Akkermans</w:t>
      </w:r>
      <w:proofErr w:type="spellEnd"/>
      <w:r w:rsidRPr="003C5C57">
        <w:rPr>
          <w:rFonts w:ascii="Times New Roman" w:hAnsi="Times New Roman"/>
          <w:color w:val="222222"/>
          <w:sz w:val="24"/>
          <w:szCs w:val="24"/>
          <w:shd w:val="clear" w:color="auto" w:fill="FFFFFF"/>
        </w:rPr>
        <w:t xml:space="preserve">, H. A., &amp; Van </w:t>
      </w:r>
      <w:proofErr w:type="spellStart"/>
      <w:r w:rsidRPr="003C5C57">
        <w:rPr>
          <w:rFonts w:ascii="Times New Roman" w:hAnsi="Times New Roman"/>
          <w:color w:val="222222"/>
          <w:sz w:val="24"/>
          <w:szCs w:val="24"/>
          <w:shd w:val="clear" w:color="auto" w:fill="FFFFFF"/>
        </w:rPr>
        <w:t>Oorschot</w:t>
      </w:r>
      <w:proofErr w:type="spellEnd"/>
      <w:r w:rsidRPr="003C5C57">
        <w:rPr>
          <w:rFonts w:ascii="Times New Roman" w:hAnsi="Times New Roman"/>
          <w:color w:val="222222"/>
          <w:sz w:val="24"/>
          <w:szCs w:val="24"/>
          <w:shd w:val="clear" w:color="auto" w:fill="FFFFFF"/>
        </w:rPr>
        <w:t>, K. E. (2018). Relevance assumed: a case study of balanced scorecard development using system dynamics. In </w:t>
      </w:r>
      <w:r w:rsidRPr="003C5C57">
        <w:rPr>
          <w:rFonts w:ascii="Times New Roman" w:hAnsi="Times New Roman"/>
          <w:i/>
          <w:iCs/>
          <w:color w:val="222222"/>
          <w:sz w:val="24"/>
          <w:szCs w:val="24"/>
          <w:shd w:val="clear" w:color="auto" w:fill="FFFFFF"/>
        </w:rPr>
        <w:t>System Dynamics</w:t>
      </w:r>
      <w:r w:rsidRPr="003C5C57">
        <w:rPr>
          <w:rFonts w:ascii="Times New Roman" w:hAnsi="Times New Roman"/>
          <w:color w:val="222222"/>
          <w:sz w:val="24"/>
          <w:szCs w:val="24"/>
          <w:shd w:val="clear" w:color="auto" w:fill="FFFFFF"/>
        </w:rPr>
        <w:t> (pp. 107-132). Palgrave Macmillan, London.</w:t>
      </w:r>
    </w:p>
    <w:p w:rsidR="0048574A" w:rsidRPr="003C5C57" w:rsidRDefault="0048574A" w:rsidP="00BA6DE8">
      <w:pPr>
        <w:spacing w:after="0" w:line="480" w:lineRule="auto"/>
        <w:ind w:left="720" w:hanging="720"/>
        <w:contextualSpacing/>
        <w:jc w:val="both"/>
        <w:rPr>
          <w:rFonts w:ascii="Times New Roman" w:hAnsi="Times New Roman"/>
          <w:color w:val="222222"/>
          <w:sz w:val="24"/>
          <w:szCs w:val="24"/>
          <w:shd w:val="clear" w:color="auto" w:fill="FFFFFF"/>
        </w:rPr>
      </w:pPr>
      <w:r w:rsidRPr="003C5C57">
        <w:rPr>
          <w:rFonts w:ascii="Times New Roman" w:hAnsi="Times New Roman"/>
          <w:color w:val="222222"/>
          <w:sz w:val="24"/>
          <w:szCs w:val="24"/>
          <w:shd w:val="clear" w:color="auto" w:fill="FFFFFF"/>
        </w:rPr>
        <w:t>Cooper, R. (2017). </w:t>
      </w:r>
      <w:r w:rsidRPr="003C5C57">
        <w:rPr>
          <w:rFonts w:ascii="Times New Roman" w:hAnsi="Times New Roman"/>
          <w:i/>
          <w:iCs/>
          <w:color w:val="222222"/>
          <w:sz w:val="24"/>
          <w:szCs w:val="24"/>
          <w:shd w:val="clear" w:color="auto" w:fill="FFFFFF"/>
        </w:rPr>
        <w:t>Target costing and value engineering</w:t>
      </w:r>
      <w:r w:rsidRPr="003C5C57">
        <w:rPr>
          <w:rFonts w:ascii="Times New Roman" w:hAnsi="Times New Roman"/>
          <w:color w:val="222222"/>
          <w:sz w:val="24"/>
          <w:szCs w:val="24"/>
          <w:shd w:val="clear" w:color="auto" w:fill="FFFFFF"/>
        </w:rPr>
        <w:t>. Routledge.</w:t>
      </w:r>
    </w:p>
    <w:p w:rsidR="0048574A" w:rsidRPr="003C5C57" w:rsidRDefault="0048574A" w:rsidP="00BA6DE8">
      <w:pPr>
        <w:spacing w:after="0" w:line="480" w:lineRule="auto"/>
        <w:ind w:left="720" w:hanging="720"/>
        <w:contextualSpacing/>
        <w:jc w:val="both"/>
        <w:rPr>
          <w:rFonts w:ascii="Times New Roman" w:hAnsi="Times New Roman"/>
          <w:color w:val="222222"/>
          <w:sz w:val="24"/>
          <w:szCs w:val="24"/>
          <w:shd w:val="clear" w:color="auto" w:fill="FFFFFF"/>
        </w:rPr>
      </w:pPr>
      <w:r w:rsidRPr="003C5C57">
        <w:rPr>
          <w:rFonts w:ascii="Times New Roman" w:hAnsi="Times New Roman"/>
          <w:color w:val="222222"/>
          <w:sz w:val="24"/>
          <w:szCs w:val="24"/>
          <w:shd w:val="clear" w:color="auto" w:fill="FFFFFF"/>
        </w:rPr>
        <w:t xml:space="preserve">Cull, R., </w:t>
      </w:r>
      <w:proofErr w:type="spellStart"/>
      <w:r w:rsidRPr="003C5C57">
        <w:rPr>
          <w:rFonts w:ascii="Times New Roman" w:hAnsi="Times New Roman"/>
          <w:color w:val="222222"/>
          <w:sz w:val="24"/>
          <w:szCs w:val="24"/>
          <w:shd w:val="clear" w:color="auto" w:fill="FFFFFF"/>
        </w:rPr>
        <w:t>Harten</w:t>
      </w:r>
      <w:proofErr w:type="spellEnd"/>
      <w:r w:rsidRPr="003C5C57">
        <w:rPr>
          <w:rFonts w:ascii="Times New Roman" w:hAnsi="Times New Roman"/>
          <w:color w:val="222222"/>
          <w:sz w:val="24"/>
          <w:szCs w:val="24"/>
          <w:shd w:val="clear" w:color="auto" w:fill="FFFFFF"/>
        </w:rPr>
        <w:t>, S., Nishida, I., &amp; Bull, G. (2014). </w:t>
      </w:r>
      <w:r w:rsidRPr="003C5C57">
        <w:rPr>
          <w:rFonts w:ascii="Times New Roman" w:hAnsi="Times New Roman"/>
          <w:i/>
          <w:iCs/>
          <w:color w:val="222222"/>
          <w:sz w:val="24"/>
          <w:szCs w:val="24"/>
          <w:shd w:val="clear" w:color="auto" w:fill="FFFFFF"/>
        </w:rPr>
        <w:t>Benchmarking the financial performance, growth, and outreach of greenfield microfinance institutions in Sub-Saharan Africa</w:t>
      </w:r>
      <w:r w:rsidRPr="003C5C57">
        <w:rPr>
          <w:rFonts w:ascii="Times New Roman" w:hAnsi="Times New Roman"/>
          <w:color w:val="222222"/>
          <w:sz w:val="24"/>
          <w:szCs w:val="24"/>
          <w:shd w:val="clear" w:color="auto" w:fill="FFFFFF"/>
        </w:rPr>
        <w:t>. The World Bank.</w:t>
      </w:r>
    </w:p>
    <w:p w:rsidR="0048574A" w:rsidRPr="003C5C57" w:rsidRDefault="0048574A" w:rsidP="00BA6DE8">
      <w:pPr>
        <w:spacing w:after="0" w:line="480" w:lineRule="auto"/>
        <w:ind w:left="720" w:hanging="720"/>
        <w:contextualSpacing/>
        <w:jc w:val="both"/>
        <w:rPr>
          <w:rFonts w:ascii="Times New Roman" w:hAnsi="Times New Roman"/>
          <w:color w:val="222222"/>
          <w:sz w:val="24"/>
          <w:szCs w:val="24"/>
          <w:shd w:val="clear" w:color="auto" w:fill="FFFFFF"/>
        </w:rPr>
      </w:pPr>
      <w:proofErr w:type="spellStart"/>
      <w:r w:rsidRPr="003C5C57">
        <w:rPr>
          <w:rFonts w:ascii="Times New Roman" w:hAnsi="Times New Roman"/>
          <w:color w:val="222222"/>
          <w:sz w:val="24"/>
          <w:szCs w:val="24"/>
          <w:shd w:val="clear" w:color="auto" w:fill="FFFFFF"/>
        </w:rPr>
        <w:t>Gmelin</w:t>
      </w:r>
      <w:proofErr w:type="spellEnd"/>
      <w:r w:rsidRPr="003C5C57">
        <w:rPr>
          <w:rFonts w:ascii="Times New Roman" w:hAnsi="Times New Roman"/>
          <w:color w:val="222222"/>
          <w:sz w:val="24"/>
          <w:szCs w:val="24"/>
          <w:shd w:val="clear" w:color="auto" w:fill="FFFFFF"/>
        </w:rPr>
        <w:t xml:space="preserve">, H., &amp; </w:t>
      </w:r>
      <w:proofErr w:type="spellStart"/>
      <w:r w:rsidRPr="003C5C57">
        <w:rPr>
          <w:rFonts w:ascii="Times New Roman" w:hAnsi="Times New Roman"/>
          <w:color w:val="222222"/>
          <w:sz w:val="24"/>
          <w:szCs w:val="24"/>
          <w:shd w:val="clear" w:color="auto" w:fill="FFFFFF"/>
        </w:rPr>
        <w:t>Seuring</w:t>
      </w:r>
      <w:proofErr w:type="spellEnd"/>
      <w:r w:rsidRPr="003C5C57">
        <w:rPr>
          <w:rFonts w:ascii="Times New Roman" w:hAnsi="Times New Roman"/>
          <w:color w:val="222222"/>
          <w:sz w:val="24"/>
          <w:szCs w:val="24"/>
          <w:shd w:val="clear" w:color="auto" w:fill="FFFFFF"/>
        </w:rPr>
        <w:t>, S. (2014). Determinants of a sustainable new product development. </w:t>
      </w:r>
      <w:r w:rsidRPr="003C5C57">
        <w:rPr>
          <w:rFonts w:ascii="Times New Roman" w:hAnsi="Times New Roman"/>
          <w:i/>
          <w:iCs/>
          <w:color w:val="222222"/>
          <w:sz w:val="24"/>
          <w:szCs w:val="24"/>
          <w:shd w:val="clear" w:color="auto" w:fill="FFFFFF"/>
        </w:rPr>
        <w:t>Journal of Cleaner production</w:t>
      </w:r>
      <w:r w:rsidRPr="003C5C57">
        <w:rPr>
          <w:rFonts w:ascii="Times New Roman" w:hAnsi="Times New Roman"/>
          <w:color w:val="222222"/>
          <w:sz w:val="24"/>
          <w:szCs w:val="24"/>
          <w:shd w:val="clear" w:color="auto" w:fill="FFFFFF"/>
        </w:rPr>
        <w:t>, </w:t>
      </w:r>
      <w:r w:rsidRPr="003C5C57">
        <w:rPr>
          <w:rFonts w:ascii="Times New Roman" w:hAnsi="Times New Roman"/>
          <w:i/>
          <w:iCs/>
          <w:color w:val="222222"/>
          <w:sz w:val="24"/>
          <w:szCs w:val="24"/>
          <w:shd w:val="clear" w:color="auto" w:fill="FFFFFF"/>
        </w:rPr>
        <w:t>69</w:t>
      </w:r>
      <w:r w:rsidRPr="003C5C57">
        <w:rPr>
          <w:rFonts w:ascii="Times New Roman" w:hAnsi="Times New Roman"/>
          <w:color w:val="222222"/>
          <w:sz w:val="24"/>
          <w:szCs w:val="24"/>
          <w:shd w:val="clear" w:color="auto" w:fill="FFFFFF"/>
        </w:rPr>
        <w:t>, 1-9.</w:t>
      </w:r>
    </w:p>
    <w:p w:rsidR="0048574A" w:rsidRPr="003C5C57" w:rsidRDefault="0048574A" w:rsidP="00BA6DE8">
      <w:pPr>
        <w:spacing w:after="0" w:line="480" w:lineRule="auto"/>
        <w:ind w:left="720" w:hanging="720"/>
        <w:contextualSpacing/>
        <w:jc w:val="both"/>
        <w:rPr>
          <w:rFonts w:ascii="Times New Roman" w:hAnsi="Times New Roman"/>
          <w:color w:val="222222"/>
          <w:sz w:val="24"/>
          <w:szCs w:val="24"/>
          <w:shd w:val="clear" w:color="auto" w:fill="FFFFFF"/>
        </w:rPr>
      </w:pPr>
      <w:proofErr w:type="spellStart"/>
      <w:r w:rsidRPr="003C5C57">
        <w:rPr>
          <w:rFonts w:ascii="Times New Roman" w:hAnsi="Times New Roman"/>
          <w:color w:val="222222"/>
          <w:sz w:val="24"/>
          <w:szCs w:val="24"/>
          <w:shd w:val="clear" w:color="auto" w:fill="FFFFFF"/>
        </w:rPr>
        <w:t>Hilmola</w:t>
      </w:r>
      <w:proofErr w:type="spellEnd"/>
      <w:r w:rsidRPr="003C5C57">
        <w:rPr>
          <w:rFonts w:ascii="Times New Roman" w:hAnsi="Times New Roman"/>
          <w:color w:val="222222"/>
          <w:sz w:val="24"/>
          <w:szCs w:val="24"/>
          <w:shd w:val="clear" w:color="auto" w:fill="FFFFFF"/>
        </w:rPr>
        <w:t>, O. P., &amp; Gupta, M. (2015). Throughput accounting and performance of a manufacturing company under stochastic demand and scrap rates. </w:t>
      </w:r>
      <w:r w:rsidRPr="003C5C57">
        <w:rPr>
          <w:rFonts w:ascii="Times New Roman" w:hAnsi="Times New Roman"/>
          <w:i/>
          <w:iCs/>
          <w:color w:val="222222"/>
          <w:sz w:val="24"/>
          <w:szCs w:val="24"/>
          <w:shd w:val="clear" w:color="auto" w:fill="FFFFFF"/>
        </w:rPr>
        <w:t>Expert Systems with Applications</w:t>
      </w:r>
      <w:r w:rsidRPr="003C5C57">
        <w:rPr>
          <w:rFonts w:ascii="Times New Roman" w:hAnsi="Times New Roman"/>
          <w:color w:val="222222"/>
          <w:sz w:val="24"/>
          <w:szCs w:val="24"/>
          <w:shd w:val="clear" w:color="auto" w:fill="FFFFFF"/>
        </w:rPr>
        <w:t>, </w:t>
      </w:r>
      <w:r w:rsidRPr="003C5C57">
        <w:rPr>
          <w:rFonts w:ascii="Times New Roman" w:hAnsi="Times New Roman"/>
          <w:i/>
          <w:iCs/>
          <w:color w:val="222222"/>
          <w:sz w:val="24"/>
          <w:szCs w:val="24"/>
          <w:shd w:val="clear" w:color="auto" w:fill="FFFFFF"/>
        </w:rPr>
        <w:t>42</w:t>
      </w:r>
      <w:r w:rsidRPr="003C5C57">
        <w:rPr>
          <w:rFonts w:ascii="Times New Roman" w:hAnsi="Times New Roman"/>
          <w:color w:val="222222"/>
          <w:sz w:val="24"/>
          <w:szCs w:val="24"/>
          <w:shd w:val="clear" w:color="auto" w:fill="FFFFFF"/>
        </w:rPr>
        <w:t>(22), 8423-8431.</w:t>
      </w:r>
    </w:p>
    <w:p w:rsidR="0048574A" w:rsidRPr="003C5C57" w:rsidRDefault="0048574A" w:rsidP="00BA6DE8">
      <w:pPr>
        <w:spacing w:after="0" w:line="480" w:lineRule="auto"/>
        <w:ind w:left="720" w:hanging="720"/>
        <w:contextualSpacing/>
        <w:jc w:val="both"/>
        <w:rPr>
          <w:rFonts w:ascii="Times New Roman" w:hAnsi="Times New Roman"/>
          <w:b/>
          <w:color w:val="000000"/>
          <w:sz w:val="24"/>
          <w:szCs w:val="24"/>
        </w:rPr>
      </w:pPr>
      <w:proofErr w:type="spellStart"/>
      <w:r w:rsidRPr="003C5C57">
        <w:rPr>
          <w:rFonts w:ascii="Times New Roman" w:hAnsi="Times New Roman"/>
          <w:color w:val="222222"/>
          <w:sz w:val="24"/>
          <w:szCs w:val="24"/>
          <w:shd w:val="clear" w:color="auto" w:fill="FFFFFF"/>
        </w:rPr>
        <w:t>Jaligot</w:t>
      </w:r>
      <w:proofErr w:type="spellEnd"/>
      <w:r w:rsidRPr="003C5C57">
        <w:rPr>
          <w:rFonts w:ascii="Times New Roman" w:hAnsi="Times New Roman"/>
          <w:color w:val="222222"/>
          <w:sz w:val="24"/>
          <w:szCs w:val="24"/>
          <w:shd w:val="clear" w:color="auto" w:fill="FFFFFF"/>
        </w:rPr>
        <w:t xml:space="preserve">, R., Wilson, D. C., </w:t>
      </w:r>
      <w:proofErr w:type="spellStart"/>
      <w:r w:rsidRPr="003C5C57">
        <w:rPr>
          <w:rFonts w:ascii="Times New Roman" w:hAnsi="Times New Roman"/>
          <w:color w:val="222222"/>
          <w:sz w:val="24"/>
          <w:szCs w:val="24"/>
          <w:shd w:val="clear" w:color="auto" w:fill="FFFFFF"/>
        </w:rPr>
        <w:t>Cheeseman</w:t>
      </w:r>
      <w:proofErr w:type="spellEnd"/>
      <w:r w:rsidRPr="003C5C57">
        <w:rPr>
          <w:rFonts w:ascii="Times New Roman" w:hAnsi="Times New Roman"/>
          <w:color w:val="222222"/>
          <w:sz w:val="24"/>
          <w:szCs w:val="24"/>
          <w:shd w:val="clear" w:color="auto" w:fill="FFFFFF"/>
        </w:rPr>
        <w:t xml:space="preserve">, C. R., Shaker, B., &amp; </w:t>
      </w:r>
      <w:proofErr w:type="spellStart"/>
      <w:r w:rsidRPr="003C5C57">
        <w:rPr>
          <w:rFonts w:ascii="Times New Roman" w:hAnsi="Times New Roman"/>
          <w:color w:val="222222"/>
          <w:sz w:val="24"/>
          <w:szCs w:val="24"/>
          <w:shd w:val="clear" w:color="auto" w:fill="FFFFFF"/>
        </w:rPr>
        <w:t>Stretz</w:t>
      </w:r>
      <w:proofErr w:type="spellEnd"/>
      <w:r w:rsidRPr="003C5C57">
        <w:rPr>
          <w:rFonts w:ascii="Times New Roman" w:hAnsi="Times New Roman"/>
          <w:color w:val="222222"/>
          <w:sz w:val="24"/>
          <w:szCs w:val="24"/>
          <w:shd w:val="clear" w:color="auto" w:fill="FFFFFF"/>
        </w:rPr>
        <w:t xml:space="preserve">, J. (2016). Applying value chain analysis to informal sector recycling: A case study of the </w:t>
      </w:r>
      <w:proofErr w:type="spellStart"/>
      <w:r w:rsidRPr="003C5C57">
        <w:rPr>
          <w:rFonts w:ascii="Times New Roman" w:hAnsi="Times New Roman"/>
          <w:color w:val="222222"/>
          <w:sz w:val="24"/>
          <w:szCs w:val="24"/>
          <w:shd w:val="clear" w:color="auto" w:fill="FFFFFF"/>
        </w:rPr>
        <w:t>Zabaleen</w:t>
      </w:r>
      <w:proofErr w:type="spellEnd"/>
      <w:r w:rsidRPr="003C5C57">
        <w:rPr>
          <w:rFonts w:ascii="Times New Roman" w:hAnsi="Times New Roman"/>
          <w:color w:val="222222"/>
          <w:sz w:val="24"/>
          <w:szCs w:val="24"/>
          <w:shd w:val="clear" w:color="auto" w:fill="FFFFFF"/>
        </w:rPr>
        <w:t>. </w:t>
      </w:r>
      <w:r w:rsidRPr="003C5C57">
        <w:rPr>
          <w:rFonts w:ascii="Times New Roman" w:hAnsi="Times New Roman"/>
          <w:i/>
          <w:iCs/>
          <w:color w:val="222222"/>
          <w:sz w:val="24"/>
          <w:szCs w:val="24"/>
          <w:shd w:val="clear" w:color="auto" w:fill="FFFFFF"/>
        </w:rPr>
        <w:t>Resources, Conservation and Recycling</w:t>
      </w:r>
      <w:r w:rsidRPr="003C5C57">
        <w:rPr>
          <w:rFonts w:ascii="Times New Roman" w:hAnsi="Times New Roman"/>
          <w:color w:val="222222"/>
          <w:sz w:val="24"/>
          <w:szCs w:val="24"/>
          <w:shd w:val="clear" w:color="auto" w:fill="FFFFFF"/>
        </w:rPr>
        <w:t>, </w:t>
      </w:r>
      <w:r w:rsidRPr="003C5C57">
        <w:rPr>
          <w:rFonts w:ascii="Times New Roman" w:hAnsi="Times New Roman"/>
          <w:i/>
          <w:iCs/>
          <w:color w:val="222222"/>
          <w:sz w:val="24"/>
          <w:szCs w:val="24"/>
          <w:shd w:val="clear" w:color="auto" w:fill="FFFFFF"/>
        </w:rPr>
        <w:t>114</w:t>
      </w:r>
      <w:r w:rsidRPr="003C5C57">
        <w:rPr>
          <w:rFonts w:ascii="Times New Roman" w:hAnsi="Times New Roman"/>
          <w:color w:val="222222"/>
          <w:sz w:val="24"/>
          <w:szCs w:val="24"/>
          <w:shd w:val="clear" w:color="auto" w:fill="FFFFFF"/>
        </w:rPr>
        <w:t>, 80-91.</w:t>
      </w:r>
    </w:p>
    <w:p w:rsidR="00A3432A" w:rsidRPr="003C5C57" w:rsidRDefault="00A3432A" w:rsidP="00BA6DE8">
      <w:pPr>
        <w:spacing w:after="0" w:line="480" w:lineRule="auto"/>
        <w:contextualSpacing/>
        <w:jc w:val="center"/>
        <w:rPr>
          <w:rFonts w:ascii="Times New Roman" w:hAnsi="Times New Roman"/>
          <w:b/>
          <w:color w:val="000000"/>
          <w:sz w:val="24"/>
          <w:szCs w:val="24"/>
        </w:rPr>
      </w:pPr>
    </w:p>
    <w:p w:rsidR="00A3432A" w:rsidRPr="003C5C57" w:rsidRDefault="00A3432A" w:rsidP="00BA6DE8">
      <w:pPr>
        <w:spacing w:after="0" w:line="480" w:lineRule="auto"/>
        <w:contextualSpacing/>
        <w:jc w:val="center"/>
        <w:rPr>
          <w:rFonts w:ascii="Times New Roman" w:hAnsi="Times New Roman"/>
          <w:b/>
          <w:color w:val="000000"/>
          <w:sz w:val="24"/>
          <w:szCs w:val="24"/>
        </w:rPr>
      </w:pPr>
    </w:p>
    <w:p w:rsidR="00A3432A" w:rsidRPr="003C5C57" w:rsidRDefault="00A3432A" w:rsidP="00BA6DE8">
      <w:pPr>
        <w:spacing w:after="0" w:line="480" w:lineRule="auto"/>
        <w:contextualSpacing/>
        <w:jc w:val="center"/>
        <w:rPr>
          <w:rFonts w:ascii="Times New Roman" w:hAnsi="Times New Roman"/>
          <w:b/>
          <w:color w:val="000000"/>
          <w:sz w:val="24"/>
          <w:szCs w:val="24"/>
        </w:rPr>
      </w:pPr>
    </w:p>
    <w:p w:rsidR="00A3432A" w:rsidRPr="003C5C57" w:rsidRDefault="00A3432A" w:rsidP="00BA6DE8">
      <w:pPr>
        <w:spacing w:after="0" w:line="480" w:lineRule="auto"/>
        <w:contextualSpacing/>
        <w:jc w:val="center"/>
        <w:rPr>
          <w:rFonts w:ascii="Times New Roman" w:hAnsi="Times New Roman"/>
          <w:b/>
          <w:color w:val="000000"/>
          <w:sz w:val="24"/>
          <w:szCs w:val="24"/>
        </w:rPr>
      </w:pPr>
    </w:p>
    <w:p w:rsidR="00A3432A" w:rsidRPr="003C5C57" w:rsidRDefault="00A3432A" w:rsidP="00BA6DE8">
      <w:pPr>
        <w:spacing w:after="0" w:line="480" w:lineRule="auto"/>
        <w:contextualSpacing/>
        <w:jc w:val="center"/>
        <w:rPr>
          <w:rFonts w:ascii="Times New Roman" w:hAnsi="Times New Roman"/>
          <w:b/>
          <w:color w:val="000000"/>
          <w:sz w:val="24"/>
          <w:szCs w:val="24"/>
        </w:rPr>
      </w:pPr>
    </w:p>
    <w:p w:rsidR="00A3432A" w:rsidRPr="003C5C57" w:rsidRDefault="00A3432A" w:rsidP="00BA6DE8">
      <w:pPr>
        <w:spacing w:after="0" w:line="480" w:lineRule="auto"/>
        <w:contextualSpacing/>
        <w:rPr>
          <w:rFonts w:ascii="Times New Roman" w:hAnsi="Times New Roman"/>
          <w:b/>
          <w:color w:val="000000"/>
          <w:sz w:val="24"/>
          <w:szCs w:val="24"/>
        </w:rPr>
      </w:pPr>
    </w:p>
    <w:p w:rsidR="00BA6DE8" w:rsidRPr="003C5C57" w:rsidRDefault="00BA6DE8" w:rsidP="003C5C57">
      <w:pPr>
        <w:spacing w:after="0" w:line="480" w:lineRule="auto"/>
        <w:contextualSpacing/>
        <w:rPr>
          <w:rFonts w:ascii="Times New Roman" w:hAnsi="Times New Roman"/>
          <w:b/>
          <w:color w:val="000000"/>
          <w:sz w:val="24"/>
          <w:szCs w:val="24"/>
        </w:rPr>
      </w:pPr>
    </w:p>
    <w:p w:rsidR="00DC18EB" w:rsidRPr="003C5C57" w:rsidRDefault="00DC18EB" w:rsidP="004F542B">
      <w:pPr>
        <w:pStyle w:val="Heading1"/>
        <w:spacing w:line="480" w:lineRule="auto"/>
        <w:contextualSpacing/>
        <w:jc w:val="center"/>
        <w:rPr>
          <w:rFonts w:ascii="Times New Roman" w:hAnsi="Times New Roman"/>
          <w:sz w:val="24"/>
          <w:szCs w:val="24"/>
        </w:rPr>
      </w:pPr>
      <w:bookmarkStart w:id="144" w:name="_Toc528427703"/>
      <w:bookmarkStart w:id="145" w:name="_Toc534374239"/>
      <w:r w:rsidRPr="003C5C57">
        <w:rPr>
          <w:rFonts w:ascii="Times New Roman" w:hAnsi="Times New Roman"/>
          <w:sz w:val="24"/>
          <w:szCs w:val="24"/>
        </w:rPr>
        <w:lastRenderedPageBreak/>
        <w:t>Task 4: Key Considerations on Financial Proposal for Significant Expenditure</w:t>
      </w:r>
      <w:bookmarkEnd w:id="144"/>
      <w:bookmarkEnd w:id="145"/>
    </w:p>
    <w:p w:rsidR="00761B43" w:rsidRPr="003C5C57" w:rsidRDefault="00761B43" w:rsidP="00BA6DE8">
      <w:pPr>
        <w:pStyle w:val="Heading2"/>
        <w:spacing w:line="480" w:lineRule="auto"/>
        <w:contextualSpacing/>
        <w:rPr>
          <w:rFonts w:ascii="Times New Roman" w:hAnsi="Times New Roman"/>
          <w:sz w:val="24"/>
          <w:szCs w:val="24"/>
        </w:rPr>
      </w:pPr>
      <w:bookmarkStart w:id="146" w:name="_Toc528427704"/>
      <w:bookmarkStart w:id="147" w:name="_Toc534374240"/>
      <w:r w:rsidRPr="003C5C57">
        <w:rPr>
          <w:rFonts w:ascii="Times New Roman" w:hAnsi="Times New Roman"/>
          <w:sz w:val="24"/>
          <w:szCs w:val="24"/>
        </w:rPr>
        <w:t>Capital Budgeting (CB)</w:t>
      </w:r>
      <w:bookmarkEnd w:id="146"/>
      <w:bookmarkEnd w:id="147"/>
    </w:p>
    <w:p w:rsidR="00761B43" w:rsidRPr="003C5C57" w:rsidRDefault="00B648C4" w:rsidP="00BA6DE8">
      <w:pPr>
        <w:spacing w:after="0" w:line="480" w:lineRule="auto"/>
        <w:contextualSpacing/>
        <w:jc w:val="both"/>
        <w:rPr>
          <w:rFonts w:ascii="Times New Roman" w:hAnsi="Times New Roman"/>
          <w:sz w:val="24"/>
          <w:szCs w:val="24"/>
        </w:rPr>
      </w:pPr>
      <w:r w:rsidRPr="003C5C57">
        <w:rPr>
          <w:rFonts w:ascii="Times New Roman" w:hAnsi="Times New Roman"/>
          <w:b/>
          <w:sz w:val="24"/>
          <w:szCs w:val="24"/>
        </w:rPr>
        <w:tab/>
      </w:r>
      <w:r w:rsidRPr="003C5C57">
        <w:rPr>
          <w:rFonts w:ascii="Times New Roman" w:hAnsi="Times New Roman"/>
          <w:sz w:val="24"/>
          <w:szCs w:val="24"/>
        </w:rPr>
        <w:t>A long-run planning to make and finance intended capital outlay. CB is considered as the attempt to establish the future</w:t>
      </w:r>
      <w:r w:rsidR="0048574A" w:rsidRPr="003C5C57">
        <w:rPr>
          <w:rFonts w:ascii="Times New Roman" w:hAnsi="Times New Roman"/>
          <w:sz w:val="24"/>
          <w:szCs w:val="24"/>
        </w:rPr>
        <w:t xml:space="preserve"> (</w:t>
      </w:r>
      <w:r w:rsidR="0048574A" w:rsidRPr="003C5C57">
        <w:rPr>
          <w:rFonts w:ascii="Times New Roman" w:hAnsi="Times New Roman"/>
          <w:color w:val="222222"/>
          <w:sz w:val="24"/>
          <w:szCs w:val="24"/>
          <w:shd w:val="clear" w:color="auto" w:fill="FFFFFF"/>
        </w:rPr>
        <w:t>Hayward et al., 2017</w:t>
      </w:r>
      <w:r w:rsidR="0048574A" w:rsidRPr="003C5C57">
        <w:rPr>
          <w:rFonts w:ascii="Times New Roman" w:hAnsi="Times New Roman"/>
          <w:sz w:val="24"/>
          <w:szCs w:val="24"/>
        </w:rPr>
        <w:t>)</w:t>
      </w:r>
      <w:r w:rsidRPr="003C5C57">
        <w:rPr>
          <w:rFonts w:ascii="Times New Roman" w:hAnsi="Times New Roman"/>
          <w:sz w:val="24"/>
          <w:szCs w:val="24"/>
        </w:rPr>
        <w:t xml:space="preserve">. </w:t>
      </w:r>
      <w:bookmarkStart w:id="148" w:name="_Toc513903697"/>
      <w:bookmarkStart w:id="149" w:name="_Toc513908471"/>
    </w:p>
    <w:p w:rsidR="00761B43" w:rsidRPr="003C5C57" w:rsidRDefault="00761B43" w:rsidP="00BA6DE8">
      <w:pPr>
        <w:pStyle w:val="Heading2"/>
        <w:spacing w:line="480" w:lineRule="auto"/>
        <w:contextualSpacing/>
        <w:rPr>
          <w:rFonts w:ascii="Times New Roman" w:hAnsi="Times New Roman"/>
          <w:sz w:val="24"/>
          <w:szCs w:val="24"/>
        </w:rPr>
      </w:pPr>
      <w:bookmarkStart w:id="150" w:name="_Toc528427705"/>
      <w:bookmarkStart w:id="151" w:name="_Toc534374241"/>
      <w:r w:rsidRPr="003C5C57">
        <w:rPr>
          <w:rFonts w:ascii="Times New Roman" w:hAnsi="Times New Roman"/>
          <w:sz w:val="24"/>
          <w:szCs w:val="24"/>
        </w:rPr>
        <w:t>Net Present Value (NPV)</w:t>
      </w:r>
      <w:bookmarkEnd w:id="148"/>
      <w:bookmarkEnd w:id="149"/>
      <w:bookmarkEnd w:id="150"/>
      <w:bookmarkEnd w:id="151"/>
    </w:p>
    <w:p w:rsidR="00761B43" w:rsidRPr="003C5C57" w:rsidRDefault="00E46030" w:rsidP="00BA6DE8">
      <w:pPr>
        <w:spacing w:after="0" w:line="480" w:lineRule="auto"/>
        <w:contextualSpacing/>
        <w:jc w:val="both"/>
        <w:rPr>
          <w:rFonts w:ascii="Times New Roman" w:hAnsi="Times New Roman"/>
          <w:color w:val="000000"/>
          <w:sz w:val="24"/>
          <w:szCs w:val="24"/>
        </w:rPr>
      </w:pPr>
      <w:bookmarkStart w:id="152" w:name="_Toc513903698"/>
      <w:bookmarkStart w:id="153" w:name="_Toc513908472"/>
      <w:r w:rsidRPr="003C5C57">
        <w:rPr>
          <w:rFonts w:ascii="Times New Roman" w:hAnsi="Times New Roman"/>
          <w:b/>
          <w:color w:val="000000"/>
          <w:sz w:val="24"/>
          <w:szCs w:val="24"/>
        </w:rPr>
        <w:tab/>
      </w:r>
      <w:r w:rsidRPr="003C5C57">
        <w:rPr>
          <w:rFonts w:ascii="Times New Roman" w:hAnsi="Times New Roman"/>
          <w:color w:val="000000"/>
          <w:sz w:val="24"/>
          <w:szCs w:val="24"/>
        </w:rPr>
        <w:t>It discounts expected cash inflow at diverse periods of time at a given rate. Cash inflow’s PV are then compared to initial outlay. Positive difference denotes accepted project while negative difference is rejected. Time value of money is the main consideration and NPV stays consistent with maximizing profit objective of owners</w:t>
      </w:r>
      <w:r w:rsidR="0048574A" w:rsidRPr="003C5C57">
        <w:rPr>
          <w:rFonts w:ascii="Times New Roman" w:hAnsi="Times New Roman"/>
          <w:color w:val="000000"/>
          <w:sz w:val="24"/>
          <w:szCs w:val="24"/>
        </w:rPr>
        <w:t xml:space="preserve"> (</w:t>
      </w:r>
      <w:proofErr w:type="spellStart"/>
      <w:r w:rsidR="0048574A" w:rsidRPr="003C5C57">
        <w:rPr>
          <w:rFonts w:ascii="Times New Roman" w:hAnsi="Times New Roman"/>
          <w:color w:val="222222"/>
          <w:sz w:val="24"/>
          <w:szCs w:val="24"/>
          <w:shd w:val="clear" w:color="auto" w:fill="FFFFFF"/>
        </w:rPr>
        <w:t>Adusumilli</w:t>
      </w:r>
      <w:proofErr w:type="spellEnd"/>
      <w:r w:rsidR="0048574A" w:rsidRPr="003C5C57">
        <w:rPr>
          <w:rFonts w:ascii="Times New Roman" w:hAnsi="Times New Roman"/>
          <w:color w:val="222222"/>
          <w:sz w:val="24"/>
          <w:szCs w:val="24"/>
          <w:shd w:val="clear" w:color="auto" w:fill="FFFFFF"/>
        </w:rPr>
        <w:t xml:space="preserve">, Davis &amp; </w:t>
      </w:r>
      <w:proofErr w:type="spellStart"/>
      <w:r w:rsidR="0048574A" w:rsidRPr="003C5C57">
        <w:rPr>
          <w:rFonts w:ascii="Times New Roman" w:hAnsi="Times New Roman"/>
          <w:color w:val="222222"/>
          <w:sz w:val="24"/>
          <w:szCs w:val="24"/>
          <w:shd w:val="clear" w:color="auto" w:fill="FFFFFF"/>
        </w:rPr>
        <w:t>Fromme</w:t>
      </w:r>
      <w:proofErr w:type="spellEnd"/>
      <w:r w:rsidR="0048574A" w:rsidRPr="003C5C57">
        <w:rPr>
          <w:rFonts w:ascii="Times New Roman" w:hAnsi="Times New Roman"/>
          <w:color w:val="222222"/>
          <w:sz w:val="24"/>
          <w:szCs w:val="24"/>
          <w:shd w:val="clear" w:color="auto" w:fill="FFFFFF"/>
        </w:rPr>
        <w:t>, 2016</w:t>
      </w:r>
      <w:r w:rsidR="0048574A" w:rsidRPr="003C5C57">
        <w:rPr>
          <w:rFonts w:ascii="Times New Roman" w:hAnsi="Times New Roman"/>
          <w:color w:val="000000"/>
          <w:sz w:val="24"/>
          <w:szCs w:val="24"/>
        </w:rPr>
        <w:t>)</w:t>
      </w:r>
      <w:r w:rsidRPr="003C5C57">
        <w:rPr>
          <w:rFonts w:ascii="Times New Roman" w:hAnsi="Times New Roman"/>
          <w:color w:val="000000"/>
          <w:sz w:val="24"/>
          <w:szCs w:val="24"/>
        </w:rPr>
        <w:t xml:space="preserve">.  </w:t>
      </w:r>
    </w:p>
    <w:p w:rsidR="00761B43" w:rsidRPr="003C5C57" w:rsidRDefault="00761B43" w:rsidP="00BA6DE8">
      <w:pPr>
        <w:pStyle w:val="Heading2"/>
        <w:spacing w:line="480" w:lineRule="auto"/>
        <w:contextualSpacing/>
        <w:rPr>
          <w:rFonts w:ascii="Times New Roman" w:hAnsi="Times New Roman"/>
          <w:sz w:val="24"/>
          <w:szCs w:val="24"/>
        </w:rPr>
      </w:pPr>
      <w:bookmarkStart w:id="154" w:name="_Toc528427706"/>
      <w:bookmarkStart w:id="155" w:name="_Toc534374242"/>
      <w:r w:rsidRPr="003C5C57">
        <w:rPr>
          <w:rFonts w:ascii="Times New Roman" w:hAnsi="Times New Roman"/>
          <w:sz w:val="24"/>
          <w:szCs w:val="24"/>
        </w:rPr>
        <w:t>Internal Rate of Return (IRR)</w:t>
      </w:r>
      <w:bookmarkEnd w:id="152"/>
      <w:bookmarkEnd w:id="153"/>
      <w:bookmarkEnd w:id="154"/>
      <w:bookmarkEnd w:id="155"/>
    </w:p>
    <w:p w:rsidR="00761B43" w:rsidRPr="003C5C57" w:rsidRDefault="00E46030" w:rsidP="00BA6DE8">
      <w:pPr>
        <w:spacing w:after="0" w:line="480" w:lineRule="auto"/>
        <w:ind w:firstLine="720"/>
        <w:contextualSpacing/>
        <w:jc w:val="both"/>
        <w:rPr>
          <w:rFonts w:ascii="Times New Roman" w:hAnsi="Times New Roman"/>
          <w:color w:val="000000"/>
          <w:sz w:val="24"/>
          <w:szCs w:val="24"/>
        </w:rPr>
      </w:pPr>
      <w:r w:rsidRPr="003C5C57">
        <w:rPr>
          <w:rFonts w:ascii="Times New Roman" w:hAnsi="Times New Roman"/>
          <w:color w:val="000000"/>
          <w:sz w:val="24"/>
          <w:szCs w:val="24"/>
        </w:rPr>
        <w:t>The main consideration is time value of money. Attempts are made to reach interest rate whereby initial outlay might be repaid out of project cash inflows. Where IRR&gt;WACC, project stays profitable. Where IRR&gt;k; project is accepted; otherwise reject project if IRR&lt;k</w:t>
      </w:r>
      <w:bookmarkStart w:id="156" w:name="_Toc513903699"/>
      <w:bookmarkStart w:id="157" w:name="_Toc513908473"/>
      <w:r w:rsidR="0048574A" w:rsidRPr="003C5C57">
        <w:rPr>
          <w:rFonts w:ascii="Times New Roman" w:hAnsi="Times New Roman"/>
          <w:color w:val="000000"/>
          <w:sz w:val="24"/>
          <w:szCs w:val="24"/>
        </w:rPr>
        <w:t xml:space="preserve"> (</w:t>
      </w:r>
      <w:r w:rsidR="0048574A" w:rsidRPr="003C5C57">
        <w:rPr>
          <w:rFonts w:ascii="Times New Roman" w:hAnsi="Times New Roman"/>
          <w:color w:val="222222"/>
          <w:sz w:val="24"/>
          <w:szCs w:val="24"/>
          <w:shd w:val="clear" w:color="auto" w:fill="FFFFFF"/>
        </w:rPr>
        <w:t>Patrick &amp; French, 2016</w:t>
      </w:r>
      <w:r w:rsidR="0048574A" w:rsidRPr="003C5C57">
        <w:rPr>
          <w:rFonts w:ascii="Times New Roman" w:hAnsi="Times New Roman"/>
          <w:color w:val="000000"/>
          <w:sz w:val="24"/>
          <w:szCs w:val="24"/>
        </w:rPr>
        <w:t>).</w:t>
      </w:r>
    </w:p>
    <w:p w:rsidR="00761B43" w:rsidRPr="003C5C57" w:rsidRDefault="00761B43" w:rsidP="00BA6DE8">
      <w:pPr>
        <w:pStyle w:val="Heading2"/>
        <w:spacing w:line="480" w:lineRule="auto"/>
        <w:contextualSpacing/>
        <w:rPr>
          <w:rFonts w:ascii="Times New Roman" w:hAnsi="Times New Roman"/>
          <w:sz w:val="24"/>
          <w:szCs w:val="24"/>
        </w:rPr>
      </w:pPr>
      <w:bookmarkStart w:id="158" w:name="_Toc528427707"/>
      <w:bookmarkStart w:id="159" w:name="_Toc534374243"/>
      <w:r w:rsidRPr="003C5C57">
        <w:rPr>
          <w:rFonts w:ascii="Times New Roman" w:hAnsi="Times New Roman"/>
          <w:sz w:val="24"/>
          <w:szCs w:val="24"/>
        </w:rPr>
        <w:t>Payback Period Model (PBP)</w:t>
      </w:r>
      <w:bookmarkEnd w:id="156"/>
      <w:bookmarkEnd w:id="157"/>
      <w:bookmarkEnd w:id="158"/>
      <w:bookmarkEnd w:id="159"/>
    </w:p>
    <w:p w:rsidR="00761B43" w:rsidRPr="003C5C57" w:rsidRDefault="00761B43" w:rsidP="00BA6DE8">
      <w:pPr>
        <w:spacing w:after="0" w:line="480" w:lineRule="auto"/>
        <w:contextualSpacing/>
        <w:jc w:val="both"/>
        <w:rPr>
          <w:rFonts w:ascii="Times New Roman" w:hAnsi="Times New Roman"/>
          <w:color w:val="000000"/>
          <w:sz w:val="24"/>
          <w:szCs w:val="24"/>
        </w:rPr>
      </w:pPr>
      <w:bookmarkStart w:id="160" w:name="_Toc513903700"/>
      <w:bookmarkStart w:id="161" w:name="_Toc513908474"/>
      <w:r w:rsidRPr="003C5C57">
        <w:rPr>
          <w:rFonts w:ascii="Times New Roman" w:hAnsi="Times New Roman"/>
          <w:b/>
          <w:color w:val="000000"/>
          <w:sz w:val="24"/>
          <w:szCs w:val="24"/>
        </w:rPr>
        <w:tab/>
      </w:r>
      <w:r w:rsidRPr="003C5C57">
        <w:rPr>
          <w:rFonts w:ascii="Times New Roman" w:hAnsi="Times New Roman"/>
          <w:color w:val="000000"/>
          <w:sz w:val="24"/>
          <w:szCs w:val="24"/>
        </w:rPr>
        <w:t xml:space="preserve">A project with a shorter PBP is desirable. It considers the period an initial outlays takes to recover it after investment. Considers cash inflows and project economic life and investment made. Disregards time value of money. Considers earning capacity of a project </w:t>
      </w:r>
      <w:r w:rsidR="00393FF5" w:rsidRPr="003C5C57">
        <w:rPr>
          <w:rFonts w:ascii="Times New Roman" w:hAnsi="Times New Roman"/>
          <w:color w:val="000000"/>
          <w:sz w:val="24"/>
          <w:szCs w:val="24"/>
        </w:rPr>
        <w:t>to select the proposal and gauge the associated risks</w:t>
      </w:r>
      <w:r w:rsidR="0048574A" w:rsidRPr="003C5C57">
        <w:rPr>
          <w:rFonts w:ascii="Times New Roman" w:hAnsi="Times New Roman"/>
          <w:color w:val="000000"/>
          <w:sz w:val="24"/>
          <w:szCs w:val="24"/>
        </w:rPr>
        <w:t xml:space="preserve"> (</w:t>
      </w:r>
      <w:proofErr w:type="spellStart"/>
      <w:r w:rsidR="0048574A" w:rsidRPr="003C5C57">
        <w:rPr>
          <w:rFonts w:ascii="Times New Roman" w:hAnsi="Times New Roman"/>
          <w:color w:val="222222"/>
          <w:sz w:val="24"/>
          <w:szCs w:val="24"/>
          <w:shd w:val="clear" w:color="auto" w:fill="FFFFFF"/>
        </w:rPr>
        <w:t>Savino</w:t>
      </w:r>
      <w:proofErr w:type="spellEnd"/>
      <w:r w:rsidR="0048574A" w:rsidRPr="003C5C57">
        <w:rPr>
          <w:rFonts w:ascii="Times New Roman" w:hAnsi="Times New Roman"/>
          <w:color w:val="222222"/>
          <w:sz w:val="24"/>
          <w:szCs w:val="24"/>
          <w:shd w:val="clear" w:color="auto" w:fill="FFFFFF"/>
        </w:rPr>
        <w:t xml:space="preserve"> et al., 2017</w:t>
      </w:r>
      <w:r w:rsidR="0048574A" w:rsidRPr="003C5C57">
        <w:rPr>
          <w:rFonts w:ascii="Times New Roman" w:hAnsi="Times New Roman"/>
          <w:color w:val="000000"/>
          <w:sz w:val="24"/>
          <w:szCs w:val="24"/>
        </w:rPr>
        <w:t>)</w:t>
      </w:r>
      <w:r w:rsidR="00393FF5" w:rsidRPr="003C5C57">
        <w:rPr>
          <w:rFonts w:ascii="Times New Roman" w:hAnsi="Times New Roman"/>
          <w:color w:val="000000"/>
          <w:sz w:val="24"/>
          <w:szCs w:val="24"/>
        </w:rPr>
        <w:t xml:space="preserve">. </w:t>
      </w:r>
    </w:p>
    <w:p w:rsidR="00761B43" w:rsidRPr="003C5C57" w:rsidRDefault="00761B43" w:rsidP="00BA6DE8">
      <w:pPr>
        <w:pStyle w:val="Heading2"/>
        <w:spacing w:line="480" w:lineRule="auto"/>
        <w:contextualSpacing/>
        <w:rPr>
          <w:rFonts w:ascii="Times New Roman" w:hAnsi="Times New Roman"/>
          <w:sz w:val="24"/>
          <w:szCs w:val="24"/>
        </w:rPr>
      </w:pPr>
      <w:bookmarkStart w:id="162" w:name="_Toc528427708"/>
      <w:bookmarkStart w:id="163" w:name="_Toc534374244"/>
      <w:r w:rsidRPr="003C5C57">
        <w:rPr>
          <w:rFonts w:ascii="Times New Roman" w:hAnsi="Times New Roman"/>
          <w:sz w:val="24"/>
          <w:szCs w:val="24"/>
        </w:rPr>
        <w:lastRenderedPageBreak/>
        <w:t>Accounting Rate of Return (ARR)</w:t>
      </w:r>
      <w:bookmarkEnd w:id="160"/>
      <w:bookmarkEnd w:id="161"/>
      <w:bookmarkEnd w:id="162"/>
      <w:bookmarkEnd w:id="163"/>
    </w:p>
    <w:p w:rsidR="00761B43" w:rsidRPr="003C5C57" w:rsidRDefault="00761B43" w:rsidP="00BA6DE8">
      <w:pPr>
        <w:spacing w:after="0" w:line="480" w:lineRule="auto"/>
        <w:contextualSpacing/>
        <w:jc w:val="both"/>
        <w:rPr>
          <w:rFonts w:ascii="Times New Roman" w:hAnsi="Times New Roman"/>
          <w:color w:val="000000"/>
          <w:sz w:val="24"/>
          <w:szCs w:val="24"/>
        </w:rPr>
      </w:pPr>
      <w:r w:rsidRPr="003C5C57">
        <w:rPr>
          <w:rFonts w:ascii="Times New Roman" w:hAnsi="Times New Roman"/>
          <w:color w:val="000000"/>
          <w:sz w:val="24"/>
          <w:szCs w:val="24"/>
        </w:rPr>
        <w:tab/>
        <w:t>The consideration is that a project with ARR higher than minimum established rate by management is regarded and those with ARR falling below minimum rate is rejected</w:t>
      </w:r>
      <w:r w:rsidR="0048574A" w:rsidRPr="003C5C57">
        <w:rPr>
          <w:rFonts w:ascii="Times New Roman" w:hAnsi="Times New Roman"/>
          <w:color w:val="000000"/>
          <w:sz w:val="24"/>
          <w:szCs w:val="24"/>
        </w:rPr>
        <w:t xml:space="preserve"> (</w:t>
      </w:r>
      <w:r w:rsidR="0048574A" w:rsidRPr="003C5C57">
        <w:rPr>
          <w:rFonts w:ascii="Times New Roman" w:hAnsi="Times New Roman"/>
          <w:color w:val="222222"/>
          <w:sz w:val="24"/>
          <w:szCs w:val="24"/>
          <w:shd w:val="clear" w:color="auto" w:fill="FFFFFF"/>
        </w:rPr>
        <w:t xml:space="preserve">Christodoulou, </w:t>
      </w:r>
      <w:proofErr w:type="spellStart"/>
      <w:r w:rsidR="0048574A" w:rsidRPr="003C5C57">
        <w:rPr>
          <w:rFonts w:ascii="Times New Roman" w:hAnsi="Times New Roman"/>
          <w:color w:val="222222"/>
          <w:sz w:val="24"/>
          <w:szCs w:val="24"/>
          <w:shd w:val="clear" w:color="auto" w:fill="FFFFFF"/>
        </w:rPr>
        <w:t>Clubb</w:t>
      </w:r>
      <w:proofErr w:type="spellEnd"/>
      <w:r w:rsidR="0048574A" w:rsidRPr="003C5C57">
        <w:rPr>
          <w:rFonts w:ascii="Times New Roman" w:hAnsi="Times New Roman"/>
          <w:color w:val="222222"/>
          <w:sz w:val="24"/>
          <w:szCs w:val="24"/>
          <w:shd w:val="clear" w:color="auto" w:fill="FFFFFF"/>
        </w:rPr>
        <w:t xml:space="preserve"> &amp; </w:t>
      </w:r>
      <w:proofErr w:type="spellStart"/>
      <w:r w:rsidR="0048574A" w:rsidRPr="003C5C57">
        <w:rPr>
          <w:rFonts w:ascii="Times New Roman" w:hAnsi="Times New Roman"/>
          <w:color w:val="222222"/>
          <w:sz w:val="24"/>
          <w:szCs w:val="24"/>
          <w:shd w:val="clear" w:color="auto" w:fill="FFFFFF"/>
        </w:rPr>
        <w:t>Mcleay</w:t>
      </w:r>
      <w:proofErr w:type="spellEnd"/>
      <w:r w:rsidR="0048574A" w:rsidRPr="003C5C57">
        <w:rPr>
          <w:rFonts w:ascii="Times New Roman" w:hAnsi="Times New Roman"/>
          <w:color w:val="222222"/>
          <w:sz w:val="24"/>
          <w:szCs w:val="24"/>
          <w:shd w:val="clear" w:color="auto" w:fill="FFFFFF"/>
        </w:rPr>
        <w:t>, 2016</w:t>
      </w:r>
      <w:r w:rsidR="0048574A" w:rsidRPr="003C5C57">
        <w:rPr>
          <w:rFonts w:ascii="Times New Roman" w:hAnsi="Times New Roman"/>
          <w:color w:val="000000"/>
          <w:sz w:val="24"/>
          <w:szCs w:val="24"/>
        </w:rPr>
        <w:t>)</w:t>
      </w:r>
      <w:r w:rsidRPr="003C5C57">
        <w:rPr>
          <w:rFonts w:ascii="Times New Roman" w:hAnsi="Times New Roman"/>
          <w:color w:val="000000"/>
          <w:sz w:val="24"/>
          <w:szCs w:val="24"/>
        </w:rPr>
        <w:t>. It accounts for whole economic project life hence an effective mechanism of comparison. Ignores time value of money and fails to account for project life length</w:t>
      </w:r>
      <w:r w:rsidR="0048574A" w:rsidRPr="003C5C57">
        <w:rPr>
          <w:rFonts w:ascii="Times New Roman" w:hAnsi="Times New Roman"/>
          <w:color w:val="000000"/>
          <w:sz w:val="24"/>
          <w:szCs w:val="24"/>
        </w:rPr>
        <w:t xml:space="preserve"> (</w:t>
      </w:r>
      <w:r w:rsidR="0048574A" w:rsidRPr="003C5C57">
        <w:rPr>
          <w:rFonts w:ascii="Times New Roman" w:hAnsi="Times New Roman"/>
          <w:color w:val="222222"/>
          <w:sz w:val="24"/>
          <w:szCs w:val="24"/>
          <w:shd w:val="clear" w:color="auto" w:fill="FFFFFF"/>
        </w:rPr>
        <w:t>Richard, 2014</w:t>
      </w:r>
      <w:r w:rsidR="0048574A" w:rsidRPr="003C5C57">
        <w:rPr>
          <w:rFonts w:ascii="Times New Roman" w:hAnsi="Times New Roman"/>
          <w:color w:val="000000"/>
          <w:sz w:val="24"/>
          <w:szCs w:val="24"/>
        </w:rPr>
        <w:t>)</w:t>
      </w:r>
      <w:r w:rsidRPr="003C5C57">
        <w:rPr>
          <w:rFonts w:ascii="Times New Roman" w:hAnsi="Times New Roman"/>
          <w:color w:val="000000"/>
          <w:sz w:val="24"/>
          <w:szCs w:val="24"/>
        </w:rPr>
        <w:t xml:space="preserve">.   </w:t>
      </w:r>
      <w:bookmarkStart w:id="164" w:name="_Toc513903701"/>
      <w:bookmarkStart w:id="165" w:name="_Toc513908475"/>
    </w:p>
    <w:p w:rsidR="00761B43" w:rsidRPr="003C5C57" w:rsidRDefault="00761B43" w:rsidP="00BA6DE8">
      <w:pPr>
        <w:pStyle w:val="Heading2"/>
        <w:spacing w:line="480" w:lineRule="auto"/>
        <w:contextualSpacing/>
        <w:rPr>
          <w:rFonts w:ascii="Times New Roman" w:hAnsi="Times New Roman"/>
          <w:sz w:val="24"/>
          <w:szCs w:val="24"/>
        </w:rPr>
      </w:pPr>
      <w:bookmarkStart w:id="166" w:name="_Toc528427709"/>
      <w:bookmarkStart w:id="167" w:name="_Toc534374245"/>
      <w:r w:rsidRPr="003C5C57">
        <w:rPr>
          <w:rFonts w:ascii="Times New Roman" w:hAnsi="Times New Roman"/>
          <w:sz w:val="24"/>
          <w:szCs w:val="24"/>
        </w:rPr>
        <w:t>Conclusion</w:t>
      </w:r>
      <w:bookmarkEnd w:id="164"/>
      <w:bookmarkEnd w:id="165"/>
      <w:bookmarkEnd w:id="166"/>
      <w:bookmarkEnd w:id="167"/>
    </w:p>
    <w:p w:rsidR="00B648C4" w:rsidRPr="003C5C57" w:rsidRDefault="00B648C4" w:rsidP="00BA6DE8">
      <w:pPr>
        <w:spacing w:after="0" w:line="480" w:lineRule="auto"/>
        <w:contextualSpacing/>
        <w:jc w:val="both"/>
        <w:rPr>
          <w:rFonts w:ascii="Times New Roman" w:hAnsi="Times New Roman"/>
          <w:sz w:val="24"/>
          <w:szCs w:val="24"/>
        </w:rPr>
      </w:pPr>
      <w:r w:rsidRPr="003C5C57">
        <w:rPr>
          <w:rFonts w:ascii="Times New Roman" w:hAnsi="Times New Roman"/>
          <w:b/>
          <w:sz w:val="24"/>
          <w:szCs w:val="24"/>
        </w:rPr>
        <w:tab/>
      </w:r>
      <w:r w:rsidRPr="003C5C57">
        <w:rPr>
          <w:rFonts w:ascii="Times New Roman" w:hAnsi="Times New Roman"/>
          <w:sz w:val="24"/>
          <w:szCs w:val="24"/>
        </w:rPr>
        <w:t>The above analysis provides the best k</w:t>
      </w:r>
      <w:r w:rsidRPr="003C5C57">
        <w:rPr>
          <w:rFonts w:ascii="Times New Roman" w:hAnsi="Times New Roman"/>
          <w:color w:val="000000"/>
          <w:sz w:val="24"/>
          <w:szCs w:val="24"/>
        </w:rPr>
        <w:t>ey considerations on financial proposal for significant expenditure. Th</w:t>
      </w:r>
      <w:r w:rsidR="00090C7F" w:rsidRPr="003C5C57">
        <w:rPr>
          <w:rFonts w:ascii="Times New Roman" w:hAnsi="Times New Roman"/>
          <w:color w:val="000000"/>
          <w:sz w:val="24"/>
          <w:szCs w:val="24"/>
        </w:rPr>
        <w:t xml:space="preserve">ere is a need </w:t>
      </w:r>
      <w:r w:rsidRPr="003C5C57">
        <w:rPr>
          <w:rFonts w:ascii="Times New Roman" w:hAnsi="Times New Roman"/>
          <w:color w:val="000000"/>
          <w:sz w:val="24"/>
          <w:szCs w:val="24"/>
        </w:rPr>
        <w:t xml:space="preserve">to compute using the IRR and NPV which considers time value of money as opposed to PBP and ARR which ignores it yet it is a critical consideration. </w:t>
      </w:r>
    </w:p>
    <w:p w:rsidR="00761B43" w:rsidRPr="003C5C57" w:rsidRDefault="00761B43" w:rsidP="00BA6DE8">
      <w:pPr>
        <w:spacing w:after="0" w:line="480" w:lineRule="auto"/>
        <w:contextualSpacing/>
        <w:rPr>
          <w:rFonts w:ascii="Times New Roman" w:hAnsi="Times New Roman"/>
          <w:b/>
          <w:sz w:val="24"/>
          <w:szCs w:val="24"/>
        </w:rPr>
      </w:pPr>
    </w:p>
    <w:p w:rsidR="0048574A" w:rsidRPr="003C5C57" w:rsidRDefault="0048574A" w:rsidP="00BA6DE8">
      <w:pPr>
        <w:spacing w:after="0" w:line="480" w:lineRule="auto"/>
        <w:contextualSpacing/>
        <w:rPr>
          <w:rFonts w:ascii="Times New Roman" w:hAnsi="Times New Roman"/>
          <w:b/>
          <w:sz w:val="24"/>
          <w:szCs w:val="24"/>
        </w:rPr>
      </w:pPr>
    </w:p>
    <w:p w:rsidR="0048574A" w:rsidRPr="003C5C57" w:rsidRDefault="0048574A" w:rsidP="00BA6DE8">
      <w:pPr>
        <w:spacing w:after="0" w:line="480" w:lineRule="auto"/>
        <w:contextualSpacing/>
        <w:rPr>
          <w:rFonts w:ascii="Times New Roman" w:hAnsi="Times New Roman"/>
          <w:b/>
          <w:sz w:val="24"/>
          <w:szCs w:val="24"/>
        </w:rPr>
      </w:pPr>
    </w:p>
    <w:p w:rsidR="0048574A" w:rsidRPr="003C5C57" w:rsidRDefault="0048574A" w:rsidP="00BA6DE8">
      <w:pPr>
        <w:spacing w:after="0" w:line="480" w:lineRule="auto"/>
        <w:contextualSpacing/>
        <w:rPr>
          <w:rFonts w:ascii="Times New Roman" w:hAnsi="Times New Roman"/>
          <w:b/>
          <w:sz w:val="24"/>
          <w:szCs w:val="24"/>
        </w:rPr>
      </w:pPr>
    </w:p>
    <w:p w:rsidR="0048574A" w:rsidRPr="003C5C57" w:rsidRDefault="0048574A" w:rsidP="00BA6DE8">
      <w:pPr>
        <w:spacing w:after="0" w:line="480" w:lineRule="auto"/>
        <w:contextualSpacing/>
        <w:rPr>
          <w:rFonts w:ascii="Times New Roman" w:hAnsi="Times New Roman"/>
          <w:b/>
          <w:sz w:val="24"/>
          <w:szCs w:val="24"/>
        </w:rPr>
      </w:pPr>
    </w:p>
    <w:p w:rsidR="0048574A" w:rsidRPr="003C5C57" w:rsidRDefault="0048574A" w:rsidP="00BA6DE8">
      <w:pPr>
        <w:spacing w:after="0" w:line="480" w:lineRule="auto"/>
        <w:contextualSpacing/>
        <w:rPr>
          <w:rFonts w:ascii="Times New Roman" w:hAnsi="Times New Roman"/>
          <w:b/>
          <w:sz w:val="24"/>
          <w:szCs w:val="24"/>
        </w:rPr>
      </w:pPr>
    </w:p>
    <w:p w:rsidR="0048574A" w:rsidRPr="003C5C57" w:rsidRDefault="0048574A" w:rsidP="00BA6DE8">
      <w:pPr>
        <w:spacing w:after="0" w:line="480" w:lineRule="auto"/>
        <w:contextualSpacing/>
        <w:rPr>
          <w:rFonts w:ascii="Times New Roman" w:hAnsi="Times New Roman"/>
          <w:b/>
          <w:sz w:val="24"/>
          <w:szCs w:val="24"/>
        </w:rPr>
      </w:pPr>
    </w:p>
    <w:p w:rsidR="0048574A" w:rsidRPr="003C5C57" w:rsidRDefault="0048574A" w:rsidP="00BA6DE8">
      <w:pPr>
        <w:spacing w:after="0" w:line="480" w:lineRule="auto"/>
        <w:contextualSpacing/>
        <w:rPr>
          <w:rFonts w:ascii="Times New Roman" w:hAnsi="Times New Roman"/>
          <w:b/>
          <w:sz w:val="24"/>
          <w:szCs w:val="24"/>
        </w:rPr>
      </w:pPr>
    </w:p>
    <w:p w:rsidR="0048574A" w:rsidRPr="003C5C57" w:rsidRDefault="0048574A" w:rsidP="00BA6DE8">
      <w:pPr>
        <w:spacing w:after="0" w:line="480" w:lineRule="auto"/>
        <w:contextualSpacing/>
        <w:rPr>
          <w:rFonts w:ascii="Times New Roman" w:hAnsi="Times New Roman"/>
          <w:b/>
          <w:sz w:val="24"/>
          <w:szCs w:val="24"/>
        </w:rPr>
      </w:pPr>
    </w:p>
    <w:p w:rsidR="0048574A" w:rsidRPr="003C5C57" w:rsidRDefault="0048574A" w:rsidP="00BA6DE8">
      <w:pPr>
        <w:spacing w:after="0" w:line="480" w:lineRule="auto"/>
        <w:contextualSpacing/>
        <w:rPr>
          <w:rFonts w:ascii="Times New Roman" w:hAnsi="Times New Roman"/>
          <w:b/>
          <w:sz w:val="24"/>
          <w:szCs w:val="24"/>
        </w:rPr>
      </w:pPr>
    </w:p>
    <w:p w:rsidR="0048574A" w:rsidRPr="003C5C57" w:rsidRDefault="0048574A" w:rsidP="00BA6DE8">
      <w:pPr>
        <w:spacing w:after="0" w:line="480" w:lineRule="auto"/>
        <w:contextualSpacing/>
        <w:rPr>
          <w:rFonts w:ascii="Times New Roman" w:hAnsi="Times New Roman"/>
          <w:b/>
          <w:sz w:val="24"/>
          <w:szCs w:val="24"/>
        </w:rPr>
      </w:pPr>
    </w:p>
    <w:p w:rsidR="0048574A" w:rsidRPr="003C5C57" w:rsidRDefault="0048574A" w:rsidP="00BA6DE8">
      <w:pPr>
        <w:spacing w:after="0" w:line="480" w:lineRule="auto"/>
        <w:contextualSpacing/>
        <w:rPr>
          <w:rFonts w:ascii="Times New Roman" w:hAnsi="Times New Roman"/>
          <w:b/>
          <w:sz w:val="24"/>
          <w:szCs w:val="24"/>
        </w:rPr>
      </w:pPr>
    </w:p>
    <w:p w:rsidR="0048574A" w:rsidRPr="003C5C57" w:rsidRDefault="0048574A" w:rsidP="00BA6DE8">
      <w:pPr>
        <w:spacing w:after="0" w:line="480" w:lineRule="auto"/>
        <w:contextualSpacing/>
        <w:rPr>
          <w:rFonts w:ascii="Times New Roman" w:hAnsi="Times New Roman"/>
          <w:b/>
          <w:sz w:val="24"/>
          <w:szCs w:val="24"/>
        </w:rPr>
      </w:pPr>
    </w:p>
    <w:p w:rsidR="0048574A" w:rsidRPr="004F542B" w:rsidRDefault="0048574A" w:rsidP="00157E53">
      <w:pPr>
        <w:pStyle w:val="Heading2"/>
        <w:spacing w:line="480" w:lineRule="auto"/>
        <w:contextualSpacing/>
        <w:jc w:val="center"/>
        <w:rPr>
          <w:rFonts w:ascii="Times New Roman" w:hAnsi="Times New Roman"/>
          <w:i w:val="0"/>
          <w:sz w:val="24"/>
          <w:szCs w:val="24"/>
        </w:rPr>
      </w:pPr>
      <w:bookmarkStart w:id="168" w:name="_Toc528427710"/>
      <w:bookmarkStart w:id="169" w:name="_Toc534374246"/>
      <w:r w:rsidRPr="004F542B">
        <w:rPr>
          <w:rFonts w:ascii="Times New Roman" w:hAnsi="Times New Roman"/>
          <w:i w:val="0"/>
          <w:sz w:val="24"/>
          <w:szCs w:val="24"/>
        </w:rPr>
        <w:lastRenderedPageBreak/>
        <w:t>References</w:t>
      </w:r>
      <w:bookmarkEnd w:id="168"/>
      <w:bookmarkEnd w:id="169"/>
    </w:p>
    <w:p w:rsidR="005C466D" w:rsidRPr="003C5C57" w:rsidRDefault="005C466D" w:rsidP="00BA6DE8">
      <w:pPr>
        <w:spacing w:after="0" w:line="480" w:lineRule="auto"/>
        <w:ind w:left="720" w:hanging="720"/>
        <w:contextualSpacing/>
        <w:jc w:val="both"/>
        <w:rPr>
          <w:rFonts w:ascii="Times New Roman" w:hAnsi="Times New Roman"/>
          <w:b/>
          <w:sz w:val="24"/>
          <w:szCs w:val="24"/>
        </w:rPr>
      </w:pPr>
      <w:proofErr w:type="spellStart"/>
      <w:r w:rsidRPr="003C5C57">
        <w:rPr>
          <w:rFonts w:ascii="Times New Roman" w:hAnsi="Times New Roman"/>
          <w:color w:val="222222"/>
          <w:sz w:val="24"/>
          <w:szCs w:val="24"/>
          <w:shd w:val="clear" w:color="auto" w:fill="FFFFFF"/>
        </w:rPr>
        <w:t>Adusumilli</w:t>
      </w:r>
      <w:proofErr w:type="spellEnd"/>
      <w:r w:rsidRPr="003C5C57">
        <w:rPr>
          <w:rFonts w:ascii="Times New Roman" w:hAnsi="Times New Roman"/>
          <w:color w:val="222222"/>
          <w:sz w:val="24"/>
          <w:szCs w:val="24"/>
          <w:shd w:val="clear" w:color="auto" w:fill="FFFFFF"/>
        </w:rPr>
        <w:t xml:space="preserve">, N., Davis, S., &amp; </w:t>
      </w:r>
      <w:proofErr w:type="spellStart"/>
      <w:r w:rsidRPr="003C5C57">
        <w:rPr>
          <w:rFonts w:ascii="Times New Roman" w:hAnsi="Times New Roman"/>
          <w:color w:val="222222"/>
          <w:sz w:val="24"/>
          <w:szCs w:val="24"/>
          <w:shd w:val="clear" w:color="auto" w:fill="FFFFFF"/>
        </w:rPr>
        <w:t>Fromme</w:t>
      </w:r>
      <w:proofErr w:type="spellEnd"/>
      <w:r w:rsidRPr="003C5C57">
        <w:rPr>
          <w:rFonts w:ascii="Times New Roman" w:hAnsi="Times New Roman"/>
          <w:color w:val="222222"/>
          <w:sz w:val="24"/>
          <w:szCs w:val="24"/>
          <w:shd w:val="clear" w:color="auto" w:fill="FFFFFF"/>
        </w:rPr>
        <w:t>, D. (2016). Economic evaluation of using surge valves in furrow irrigation of row crops in Louisiana: A net present value approach. </w:t>
      </w:r>
      <w:r w:rsidRPr="003C5C57">
        <w:rPr>
          <w:rFonts w:ascii="Times New Roman" w:hAnsi="Times New Roman"/>
          <w:i/>
          <w:iCs/>
          <w:color w:val="222222"/>
          <w:sz w:val="24"/>
          <w:szCs w:val="24"/>
          <w:shd w:val="clear" w:color="auto" w:fill="FFFFFF"/>
        </w:rPr>
        <w:t>Agricultural Water Management</w:t>
      </w:r>
      <w:r w:rsidRPr="003C5C57">
        <w:rPr>
          <w:rFonts w:ascii="Times New Roman" w:hAnsi="Times New Roman"/>
          <w:color w:val="222222"/>
          <w:sz w:val="24"/>
          <w:szCs w:val="24"/>
          <w:shd w:val="clear" w:color="auto" w:fill="FFFFFF"/>
        </w:rPr>
        <w:t>, </w:t>
      </w:r>
      <w:r w:rsidRPr="003C5C57">
        <w:rPr>
          <w:rFonts w:ascii="Times New Roman" w:hAnsi="Times New Roman"/>
          <w:i/>
          <w:iCs/>
          <w:color w:val="222222"/>
          <w:sz w:val="24"/>
          <w:szCs w:val="24"/>
          <w:shd w:val="clear" w:color="auto" w:fill="FFFFFF"/>
        </w:rPr>
        <w:t>174</w:t>
      </w:r>
      <w:r w:rsidRPr="003C5C57">
        <w:rPr>
          <w:rFonts w:ascii="Times New Roman" w:hAnsi="Times New Roman"/>
          <w:color w:val="222222"/>
          <w:sz w:val="24"/>
          <w:szCs w:val="24"/>
          <w:shd w:val="clear" w:color="auto" w:fill="FFFFFF"/>
        </w:rPr>
        <w:t>, 61-65.</w:t>
      </w:r>
    </w:p>
    <w:p w:rsidR="005C466D" w:rsidRPr="003C5C57" w:rsidRDefault="005C466D" w:rsidP="00BA6DE8">
      <w:pPr>
        <w:spacing w:after="0" w:line="480" w:lineRule="auto"/>
        <w:ind w:left="720" w:hanging="720"/>
        <w:contextualSpacing/>
        <w:jc w:val="both"/>
        <w:rPr>
          <w:rFonts w:ascii="Times New Roman" w:hAnsi="Times New Roman"/>
          <w:color w:val="222222"/>
          <w:sz w:val="24"/>
          <w:szCs w:val="24"/>
          <w:shd w:val="clear" w:color="auto" w:fill="FFFFFF"/>
        </w:rPr>
      </w:pPr>
      <w:r w:rsidRPr="003C5C57">
        <w:rPr>
          <w:rFonts w:ascii="Times New Roman" w:hAnsi="Times New Roman"/>
          <w:color w:val="222222"/>
          <w:sz w:val="24"/>
          <w:szCs w:val="24"/>
          <w:shd w:val="clear" w:color="auto" w:fill="FFFFFF"/>
        </w:rPr>
        <w:t xml:space="preserve">Christodoulou, D., </w:t>
      </w:r>
      <w:proofErr w:type="spellStart"/>
      <w:r w:rsidRPr="003C5C57">
        <w:rPr>
          <w:rFonts w:ascii="Times New Roman" w:hAnsi="Times New Roman"/>
          <w:color w:val="222222"/>
          <w:sz w:val="24"/>
          <w:szCs w:val="24"/>
          <w:shd w:val="clear" w:color="auto" w:fill="FFFFFF"/>
        </w:rPr>
        <w:t>Clubb</w:t>
      </w:r>
      <w:proofErr w:type="spellEnd"/>
      <w:r w:rsidRPr="003C5C57">
        <w:rPr>
          <w:rFonts w:ascii="Times New Roman" w:hAnsi="Times New Roman"/>
          <w:color w:val="222222"/>
          <w:sz w:val="24"/>
          <w:szCs w:val="24"/>
          <w:shd w:val="clear" w:color="auto" w:fill="FFFFFF"/>
        </w:rPr>
        <w:t xml:space="preserve">, C., &amp; </w:t>
      </w:r>
      <w:proofErr w:type="spellStart"/>
      <w:r w:rsidRPr="003C5C57">
        <w:rPr>
          <w:rFonts w:ascii="Times New Roman" w:hAnsi="Times New Roman"/>
          <w:color w:val="222222"/>
          <w:sz w:val="24"/>
          <w:szCs w:val="24"/>
          <w:shd w:val="clear" w:color="auto" w:fill="FFFFFF"/>
        </w:rPr>
        <w:t>Mcleay</w:t>
      </w:r>
      <w:proofErr w:type="spellEnd"/>
      <w:r w:rsidRPr="003C5C57">
        <w:rPr>
          <w:rFonts w:ascii="Times New Roman" w:hAnsi="Times New Roman"/>
          <w:color w:val="222222"/>
          <w:sz w:val="24"/>
          <w:szCs w:val="24"/>
          <w:shd w:val="clear" w:color="auto" w:fill="FFFFFF"/>
        </w:rPr>
        <w:t>, S. (2016). A structural accounting framework for estimating the expected rate of return on equity. </w:t>
      </w:r>
      <w:r w:rsidRPr="003C5C57">
        <w:rPr>
          <w:rFonts w:ascii="Times New Roman" w:hAnsi="Times New Roman"/>
          <w:i/>
          <w:iCs/>
          <w:color w:val="222222"/>
          <w:sz w:val="24"/>
          <w:szCs w:val="24"/>
          <w:shd w:val="clear" w:color="auto" w:fill="FFFFFF"/>
        </w:rPr>
        <w:t>Abacus</w:t>
      </w:r>
      <w:r w:rsidRPr="003C5C57">
        <w:rPr>
          <w:rFonts w:ascii="Times New Roman" w:hAnsi="Times New Roman"/>
          <w:color w:val="222222"/>
          <w:sz w:val="24"/>
          <w:szCs w:val="24"/>
          <w:shd w:val="clear" w:color="auto" w:fill="FFFFFF"/>
        </w:rPr>
        <w:t>, </w:t>
      </w:r>
      <w:r w:rsidRPr="003C5C57">
        <w:rPr>
          <w:rFonts w:ascii="Times New Roman" w:hAnsi="Times New Roman"/>
          <w:i/>
          <w:iCs/>
          <w:color w:val="222222"/>
          <w:sz w:val="24"/>
          <w:szCs w:val="24"/>
          <w:shd w:val="clear" w:color="auto" w:fill="FFFFFF"/>
        </w:rPr>
        <w:t>52</w:t>
      </w:r>
      <w:r w:rsidRPr="003C5C57">
        <w:rPr>
          <w:rFonts w:ascii="Times New Roman" w:hAnsi="Times New Roman"/>
          <w:color w:val="222222"/>
          <w:sz w:val="24"/>
          <w:szCs w:val="24"/>
          <w:shd w:val="clear" w:color="auto" w:fill="FFFFFF"/>
        </w:rPr>
        <w:t>(1), 176-210.</w:t>
      </w:r>
    </w:p>
    <w:p w:rsidR="005C466D" w:rsidRPr="003C5C57" w:rsidRDefault="005C466D" w:rsidP="00BA6DE8">
      <w:pPr>
        <w:spacing w:after="0" w:line="480" w:lineRule="auto"/>
        <w:ind w:left="720" w:hanging="720"/>
        <w:contextualSpacing/>
        <w:jc w:val="both"/>
        <w:rPr>
          <w:rFonts w:ascii="Times New Roman" w:hAnsi="Times New Roman"/>
          <w:sz w:val="24"/>
          <w:szCs w:val="24"/>
        </w:rPr>
      </w:pPr>
      <w:r w:rsidRPr="003C5C57">
        <w:rPr>
          <w:rFonts w:ascii="Times New Roman" w:hAnsi="Times New Roman"/>
          <w:color w:val="222222"/>
          <w:sz w:val="24"/>
          <w:szCs w:val="24"/>
          <w:shd w:val="clear" w:color="auto" w:fill="FFFFFF"/>
        </w:rPr>
        <w:t xml:space="preserve">Hayward, M., Caldwell, A., Steen, J., </w:t>
      </w:r>
      <w:proofErr w:type="spellStart"/>
      <w:r w:rsidRPr="003C5C57">
        <w:rPr>
          <w:rFonts w:ascii="Times New Roman" w:hAnsi="Times New Roman"/>
          <w:color w:val="222222"/>
          <w:sz w:val="24"/>
          <w:szCs w:val="24"/>
          <w:shd w:val="clear" w:color="auto" w:fill="FFFFFF"/>
        </w:rPr>
        <w:t>Gow</w:t>
      </w:r>
      <w:proofErr w:type="spellEnd"/>
      <w:r w:rsidRPr="003C5C57">
        <w:rPr>
          <w:rFonts w:ascii="Times New Roman" w:hAnsi="Times New Roman"/>
          <w:color w:val="222222"/>
          <w:sz w:val="24"/>
          <w:szCs w:val="24"/>
          <w:shd w:val="clear" w:color="auto" w:fill="FFFFFF"/>
        </w:rPr>
        <w:t xml:space="preserve">, D., &amp; </w:t>
      </w:r>
      <w:proofErr w:type="spellStart"/>
      <w:r w:rsidRPr="003C5C57">
        <w:rPr>
          <w:rFonts w:ascii="Times New Roman" w:hAnsi="Times New Roman"/>
          <w:color w:val="222222"/>
          <w:sz w:val="24"/>
          <w:szCs w:val="24"/>
          <w:shd w:val="clear" w:color="auto" w:fill="FFFFFF"/>
        </w:rPr>
        <w:t>Liesch</w:t>
      </w:r>
      <w:proofErr w:type="spellEnd"/>
      <w:r w:rsidRPr="003C5C57">
        <w:rPr>
          <w:rFonts w:ascii="Times New Roman" w:hAnsi="Times New Roman"/>
          <w:color w:val="222222"/>
          <w:sz w:val="24"/>
          <w:szCs w:val="24"/>
          <w:shd w:val="clear" w:color="auto" w:fill="FFFFFF"/>
        </w:rPr>
        <w:t>, P. (2017). Entrepreneurs’ capital budgeting orientations and innovation outputs: Evidence from Australian biotechnology firms. </w:t>
      </w:r>
      <w:r w:rsidRPr="003C5C57">
        <w:rPr>
          <w:rFonts w:ascii="Times New Roman" w:hAnsi="Times New Roman"/>
          <w:i/>
          <w:iCs/>
          <w:color w:val="222222"/>
          <w:sz w:val="24"/>
          <w:szCs w:val="24"/>
          <w:shd w:val="clear" w:color="auto" w:fill="FFFFFF"/>
        </w:rPr>
        <w:t>Long Range Planning</w:t>
      </w:r>
      <w:r w:rsidRPr="003C5C57">
        <w:rPr>
          <w:rFonts w:ascii="Times New Roman" w:hAnsi="Times New Roman"/>
          <w:color w:val="222222"/>
          <w:sz w:val="24"/>
          <w:szCs w:val="24"/>
          <w:shd w:val="clear" w:color="auto" w:fill="FFFFFF"/>
        </w:rPr>
        <w:t>, </w:t>
      </w:r>
      <w:r w:rsidRPr="003C5C57">
        <w:rPr>
          <w:rFonts w:ascii="Times New Roman" w:hAnsi="Times New Roman"/>
          <w:i/>
          <w:iCs/>
          <w:color w:val="222222"/>
          <w:sz w:val="24"/>
          <w:szCs w:val="24"/>
          <w:shd w:val="clear" w:color="auto" w:fill="FFFFFF"/>
        </w:rPr>
        <w:t>50</w:t>
      </w:r>
      <w:r w:rsidRPr="003C5C57">
        <w:rPr>
          <w:rFonts w:ascii="Times New Roman" w:hAnsi="Times New Roman"/>
          <w:color w:val="222222"/>
          <w:sz w:val="24"/>
          <w:szCs w:val="24"/>
          <w:shd w:val="clear" w:color="auto" w:fill="FFFFFF"/>
        </w:rPr>
        <w:t>(2), 121-133.</w:t>
      </w:r>
    </w:p>
    <w:p w:rsidR="005C466D" w:rsidRPr="003C5C57" w:rsidRDefault="005C466D" w:rsidP="00BA6DE8">
      <w:pPr>
        <w:spacing w:after="0" w:line="480" w:lineRule="auto"/>
        <w:ind w:left="720" w:hanging="720"/>
        <w:contextualSpacing/>
        <w:jc w:val="both"/>
        <w:rPr>
          <w:rFonts w:ascii="Times New Roman" w:hAnsi="Times New Roman"/>
          <w:color w:val="222222"/>
          <w:sz w:val="24"/>
          <w:szCs w:val="24"/>
          <w:shd w:val="clear" w:color="auto" w:fill="FFFFFF"/>
        </w:rPr>
      </w:pPr>
      <w:r w:rsidRPr="003C5C57">
        <w:rPr>
          <w:rFonts w:ascii="Times New Roman" w:hAnsi="Times New Roman"/>
          <w:color w:val="222222"/>
          <w:sz w:val="24"/>
          <w:szCs w:val="24"/>
          <w:shd w:val="clear" w:color="auto" w:fill="FFFFFF"/>
        </w:rPr>
        <w:t>Patrick, M., &amp; French, N. (2016). The internal rate of return (IRR): projections, benchmarks and pitfalls. </w:t>
      </w:r>
      <w:r w:rsidRPr="003C5C57">
        <w:rPr>
          <w:rFonts w:ascii="Times New Roman" w:hAnsi="Times New Roman"/>
          <w:i/>
          <w:iCs/>
          <w:color w:val="222222"/>
          <w:sz w:val="24"/>
          <w:szCs w:val="24"/>
          <w:shd w:val="clear" w:color="auto" w:fill="FFFFFF"/>
        </w:rPr>
        <w:t>Journal of Property Investment &amp; Finance</w:t>
      </w:r>
      <w:r w:rsidRPr="003C5C57">
        <w:rPr>
          <w:rFonts w:ascii="Times New Roman" w:hAnsi="Times New Roman"/>
          <w:color w:val="222222"/>
          <w:sz w:val="24"/>
          <w:szCs w:val="24"/>
          <w:shd w:val="clear" w:color="auto" w:fill="FFFFFF"/>
        </w:rPr>
        <w:t>, </w:t>
      </w:r>
      <w:r w:rsidRPr="003C5C57">
        <w:rPr>
          <w:rFonts w:ascii="Times New Roman" w:hAnsi="Times New Roman"/>
          <w:i/>
          <w:iCs/>
          <w:color w:val="222222"/>
          <w:sz w:val="24"/>
          <w:szCs w:val="24"/>
          <w:shd w:val="clear" w:color="auto" w:fill="FFFFFF"/>
        </w:rPr>
        <w:t>34</w:t>
      </w:r>
      <w:r w:rsidRPr="003C5C57">
        <w:rPr>
          <w:rFonts w:ascii="Times New Roman" w:hAnsi="Times New Roman"/>
          <w:color w:val="222222"/>
          <w:sz w:val="24"/>
          <w:szCs w:val="24"/>
          <w:shd w:val="clear" w:color="auto" w:fill="FFFFFF"/>
        </w:rPr>
        <w:t>(6), 664-669.</w:t>
      </w:r>
    </w:p>
    <w:p w:rsidR="005C466D" w:rsidRPr="003C5C57" w:rsidRDefault="005C466D" w:rsidP="00BA6DE8">
      <w:pPr>
        <w:spacing w:after="0" w:line="480" w:lineRule="auto"/>
        <w:ind w:left="720" w:hanging="720"/>
        <w:contextualSpacing/>
        <w:jc w:val="both"/>
        <w:rPr>
          <w:rFonts w:ascii="Times New Roman" w:hAnsi="Times New Roman"/>
          <w:color w:val="222222"/>
          <w:sz w:val="24"/>
          <w:szCs w:val="24"/>
          <w:shd w:val="clear" w:color="auto" w:fill="FFFFFF"/>
        </w:rPr>
      </w:pPr>
      <w:r w:rsidRPr="003C5C57">
        <w:rPr>
          <w:rFonts w:ascii="Times New Roman" w:hAnsi="Times New Roman"/>
          <w:color w:val="222222"/>
          <w:sz w:val="24"/>
          <w:szCs w:val="24"/>
          <w:shd w:val="clear" w:color="auto" w:fill="FFFFFF"/>
        </w:rPr>
        <w:t>Richard, P. (2014). The Role of the Accounting Rate of Return in Financial Statement Analysis. </w:t>
      </w:r>
      <w:r w:rsidRPr="003C5C57">
        <w:rPr>
          <w:rFonts w:ascii="Times New Roman" w:hAnsi="Times New Roman"/>
          <w:i/>
          <w:iCs/>
          <w:color w:val="222222"/>
          <w:sz w:val="24"/>
          <w:szCs w:val="24"/>
          <w:shd w:val="clear" w:color="auto" w:fill="FFFFFF"/>
        </w:rPr>
        <w:t>The Continuing Debate Over Depreciation, Capital and Income (RLE Accounting)</w:t>
      </w:r>
      <w:r w:rsidRPr="003C5C57">
        <w:rPr>
          <w:rFonts w:ascii="Times New Roman" w:hAnsi="Times New Roman"/>
          <w:color w:val="222222"/>
          <w:sz w:val="24"/>
          <w:szCs w:val="24"/>
          <w:shd w:val="clear" w:color="auto" w:fill="FFFFFF"/>
        </w:rPr>
        <w:t>, </w:t>
      </w:r>
      <w:r w:rsidRPr="003C5C57">
        <w:rPr>
          <w:rFonts w:ascii="Times New Roman" w:hAnsi="Times New Roman"/>
          <w:i/>
          <w:iCs/>
          <w:color w:val="222222"/>
          <w:sz w:val="24"/>
          <w:szCs w:val="24"/>
          <w:shd w:val="clear" w:color="auto" w:fill="FFFFFF"/>
        </w:rPr>
        <w:t>67</w:t>
      </w:r>
      <w:r w:rsidRPr="003C5C57">
        <w:rPr>
          <w:rFonts w:ascii="Times New Roman" w:hAnsi="Times New Roman"/>
          <w:color w:val="222222"/>
          <w:sz w:val="24"/>
          <w:szCs w:val="24"/>
          <w:shd w:val="clear" w:color="auto" w:fill="FFFFFF"/>
        </w:rPr>
        <w:t>(2), 235.</w:t>
      </w:r>
    </w:p>
    <w:p w:rsidR="005C466D" w:rsidRDefault="005C466D" w:rsidP="00BA6DE8">
      <w:pPr>
        <w:spacing w:after="0" w:line="480" w:lineRule="auto"/>
        <w:ind w:left="720" w:hanging="720"/>
        <w:contextualSpacing/>
        <w:jc w:val="both"/>
        <w:rPr>
          <w:rFonts w:ascii="Times New Roman" w:hAnsi="Times New Roman"/>
          <w:color w:val="222222"/>
          <w:sz w:val="24"/>
          <w:szCs w:val="24"/>
          <w:shd w:val="clear" w:color="auto" w:fill="FFFFFF"/>
        </w:rPr>
      </w:pPr>
      <w:proofErr w:type="spellStart"/>
      <w:r w:rsidRPr="003C5C57">
        <w:rPr>
          <w:rFonts w:ascii="Times New Roman" w:hAnsi="Times New Roman"/>
          <w:color w:val="222222"/>
          <w:sz w:val="24"/>
          <w:szCs w:val="24"/>
          <w:shd w:val="clear" w:color="auto" w:fill="FFFFFF"/>
        </w:rPr>
        <w:t>Savino</w:t>
      </w:r>
      <w:proofErr w:type="spellEnd"/>
      <w:r w:rsidRPr="003C5C57">
        <w:rPr>
          <w:rFonts w:ascii="Times New Roman" w:hAnsi="Times New Roman"/>
          <w:color w:val="222222"/>
          <w:sz w:val="24"/>
          <w:szCs w:val="24"/>
          <w:shd w:val="clear" w:color="auto" w:fill="FFFFFF"/>
        </w:rPr>
        <w:t xml:space="preserve">, M. M., </w:t>
      </w:r>
      <w:proofErr w:type="spellStart"/>
      <w:r w:rsidRPr="003C5C57">
        <w:rPr>
          <w:rFonts w:ascii="Times New Roman" w:hAnsi="Times New Roman"/>
          <w:color w:val="222222"/>
          <w:sz w:val="24"/>
          <w:szCs w:val="24"/>
          <w:shd w:val="clear" w:color="auto" w:fill="FFFFFF"/>
        </w:rPr>
        <w:t>Manzini</w:t>
      </w:r>
      <w:proofErr w:type="spellEnd"/>
      <w:r w:rsidRPr="003C5C57">
        <w:rPr>
          <w:rFonts w:ascii="Times New Roman" w:hAnsi="Times New Roman"/>
          <w:color w:val="222222"/>
          <w:sz w:val="24"/>
          <w:szCs w:val="24"/>
          <w:shd w:val="clear" w:color="auto" w:fill="FFFFFF"/>
        </w:rPr>
        <w:t xml:space="preserve">, R., Della </w:t>
      </w:r>
      <w:proofErr w:type="spellStart"/>
      <w:r w:rsidRPr="003C5C57">
        <w:rPr>
          <w:rFonts w:ascii="Times New Roman" w:hAnsi="Times New Roman"/>
          <w:color w:val="222222"/>
          <w:sz w:val="24"/>
          <w:szCs w:val="24"/>
          <w:shd w:val="clear" w:color="auto" w:fill="FFFFFF"/>
        </w:rPr>
        <w:t>Selva</w:t>
      </w:r>
      <w:proofErr w:type="spellEnd"/>
      <w:r w:rsidRPr="003C5C57">
        <w:rPr>
          <w:rFonts w:ascii="Times New Roman" w:hAnsi="Times New Roman"/>
          <w:color w:val="222222"/>
          <w:sz w:val="24"/>
          <w:szCs w:val="24"/>
          <w:shd w:val="clear" w:color="auto" w:fill="FFFFFF"/>
        </w:rPr>
        <w:t xml:space="preserve">, V., &amp; </w:t>
      </w:r>
      <w:proofErr w:type="spellStart"/>
      <w:r w:rsidRPr="003C5C57">
        <w:rPr>
          <w:rFonts w:ascii="Times New Roman" w:hAnsi="Times New Roman"/>
          <w:color w:val="222222"/>
          <w:sz w:val="24"/>
          <w:szCs w:val="24"/>
          <w:shd w:val="clear" w:color="auto" w:fill="FFFFFF"/>
        </w:rPr>
        <w:t>Accorsi</w:t>
      </w:r>
      <w:proofErr w:type="spellEnd"/>
      <w:r w:rsidRPr="003C5C57">
        <w:rPr>
          <w:rFonts w:ascii="Times New Roman" w:hAnsi="Times New Roman"/>
          <w:color w:val="222222"/>
          <w:sz w:val="24"/>
          <w:szCs w:val="24"/>
          <w:shd w:val="clear" w:color="auto" w:fill="FFFFFF"/>
        </w:rPr>
        <w:t>, R. (2017). A new model for environmental and economic evaluation of renewable energy systems: The case of wind turbines. </w:t>
      </w:r>
      <w:r w:rsidRPr="003C5C57">
        <w:rPr>
          <w:rFonts w:ascii="Times New Roman" w:hAnsi="Times New Roman"/>
          <w:i/>
          <w:iCs/>
          <w:color w:val="222222"/>
          <w:sz w:val="24"/>
          <w:szCs w:val="24"/>
          <w:shd w:val="clear" w:color="auto" w:fill="FFFFFF"/>
        </w:rPr>
        <w:t>Applied energy</w:t>
      </w:r>
      <w:r w:rsidRPr="003C5C57">
        <w:rPr>
          <w:rFonts w:ascii="Times New Roman" w:hAnsi="Times New Roman"/>
          <w:color w:val="222222"/>
          <w:sz w:val="24"/>
          <w:szCs w:val="24"/>
          <w:shd w:val="clear" w:color="auto" w:fill="FFFFFF"/>
        </w:rPr>
        <w:t>, </w:t>
      </w:r>
      <w:r w:rsidRPr="003C5C57">
        <w:rPr>
          <w:rFonts w:ascii="Times New Roman" w:hAnsi="Times New Roman"/>
          <w:i/>
          <w:iCs/>
          <w:color w:val="222222"/>
          <w:sz w:val="24"/>
          <w:szCs w:val="24"/>
          <w:shd w:val="clear" w:color="auto" w:fill="FFFFFF"/>
        </w:rPr>
        <w:t>189</w:t>
      </w:r>
      <w:r w:rsidRPr="003C5C57">
        <w:rPr>
          <w:rFonts w:ascii="Times New Roman" w:hAnsi="Times New Roman"/>
          <w:color w:val="222222"/>
          <w:sz w:val="24"/>
          <w:szCs w:val="24"/>
          <w:shd w:val="clear" w:color="auto" w:fill="FFFFFF"/>
        </w:rPr>
        <w:t>, 739-752.</w:t>
      </w:r>
    </w:p>
    <w:p w:rsidR="00CE3C4A" w:rsidRDefault="00CE3C4A" w:rsidP="00BA6DE8">
      <w:pPr>
        <w:spacing w:after="0" w:line="480" w:lineRule="auto"/>
        <w:ind w:left="720" w:hanging="720"/>
        <w:contextualSpacing/>
        <w:jc w:val="both"/>
        <w:rPr>
          <w:rFonts w:ascii="Times New Roman" w:hAnsi="Times New Roman"/>
          <w:color w:val="222222"/>
          <w:sz w:val="24"/>
          <w:szCs w:val="24"/>
          <w:shd w:val="clear" w:color="auto" w:fill="FFFFFF"/>
        </w:rPr>
      </w:pPr>
    </w:p>
    <w:p w:rsidR="00CE3C4A" w:rsidRDefault="00CE3C4A" w:rsidP="00CE3C4A">
      <w:pPr>
        <w:pStyle w:val="Heading1"/>
        <w:jc w:val="center"/>
        <w:rPr>
          <w:shd w:val="clear" w:color="auto" w:fill="FFFFFF"/>
        </w:rPr>
      </w:pPr>
      <w:bookmarkStart w:id="170" w:name="_Toc534374247"/>
      <w:r>
        <w:rPr>
          <w:shd w:val="clear" w:color="auto" w:fill="FFFFFF"/>
        </w:rPr>
        <w:lastRenderedPageBreak/>
        <w:t>Appendices</w:t>
      </w:r>
      <w:bookmarkEnd w:id="170"/>
    </w:p>
    <w:p w:rsidR="00CE3C4A" w:rsidRPr="00CE3C4A" w:rsidRDefault="00CE3C4A" w:rsidP="00CE3C4A">
      <w:r>
        <w:rPr>
          <w:noProof/>
        </w:rPr>
        <w:lastRenderedPageBreak/>
        <w:drawing>
          <wp:inline distT="0" distB="0" distL="0" distR="0">
            <wp:extent cx="5676405" cy="5628640"/>
            <wp:effectExtent l="0" t="0" r="63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Unilever segment info.JPG"/>
                    <pic:cNvPicPr/>
                  </pic:nvPicPr>
                  <pic:blipFill>
                    <a:blip r:embed="rId21">
                      <a:extLst>
                        <a:ext uri="{28A0092B-C50C-407E-A947-70E740481C1C}">
                          <a14:useLocalDpi xmlns:a14="http://schemas.microsoft.com/office/drawing/2010/main" val="0"/>
                        </a:ext>
                      </a:extLst>
                    </a:blip>
                    <a:stretch>
                      <a:fillRect/>
                    </a:stretch>
                  </pic:blipFill>
                  <pic:spPr>
                    <a:xfrm>
                      <a:off x="0" y="0"/>
                      <a:ext cx="5692717" cy="5644815"/>
                    </a:xfrm>
                    <a:prstGeom prst="rect">
                      <a:avLst/>
                    </a:prstGeom>
                  </pic:spPr>
                </pic:pic>
              </a:graphicData>
            </a:graphic>
          </wp:inline>
        </w:drawing>
      </w:r>
      <w:r>
        <w:rPr>
          <w:noProof/>
        </w:rPr>
        <w:lastRenderedPageBreak/>
        <w:drawing>
          <wp:inline distT="0" distB="0" distL="0" distR="0">
            <wp:extent cx="6020435" cy="7196447"/>
            <wp:effectExtent l="0" t="0" r="0" b="508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Unilever.JPG"/>
                    <pic:cNvPicPr/>
                  </pic:nvPicPr>
                  <pic:blipFill>
                    <a:blip r:embed="rId22">
                      <a:extLst>
                        <a:ext uri="{28A0092B-C50C-407E-A947-70E740481C1C}">
                          <a14:useLocalDpi xmlns:a14="http://schemas.microsoft.com/office/drawing/2010/main" val="0"/>
                        </a:ext>
                      </a:extLst>
                    </a:blip>
                    <a:stretch>
                      <a:fillRect/>
                    </a:stretch>
                  </pic:blipFill>
                  <pic:spPr>
                    <a:xfrm>
                      <a:off x="0" y="0"/>
                      <a:ext cx="6028043" cy="7205541"/>
                    </a:xfrm>
                    <a:prstGeom prst="rect">
                      <a:avLst/>
                    </a:prstGeom>
                  </pic:spPr>
                </pic:pic>
              </a:graphicData>
            </a:graphic>
          </wp:inline>
        </w:drawing>
      </w:r>
      <w:r>
        <w:rPr>
          <w:noProof/>
        </w:rPr>
        <w:lastRenderedPageBreak/>
        <w:drawing>
          <wp:inline distT="0" distB="0" distL="0" distR="0">
            <wp:extent cx="5770880" cy="6151418"/>
            <wp:effectExtent l="0" t="0" r="1270" b="190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unilever BS.JPG"/>
                    <pic:cNvPicPr/>
                  </pic:nvPicPr>
                  <pic:blipFill>
                    <a:blip r:embed="rId23">
                      <a:extLst>
                        <a:ext uri="{28A0092B-C50C-407E-A947-70E740481C1C}">
                          <a14:useLocalDpi xmlns:a14="http://schemas.microsoft.com/office/drawing/2010/main" val="0"/>
                        </a:ext>
                      </a:extLst>
                    </a:blip>
                    <a:stretch>
                      <a:fillRect/>
                    </a:stretch>
                  </pic:blipFill>
                  <pic:spPr>
                    <a:xfrm>
                      <a:off x="0" y="0"/>
                      <a:ext cx="5778874" cy="6159939"/>
                    </a:xfrm>
                    <a:prstGeom prst="rect">
                      <a:avLst/>
                    </a:prstGeom>
                  </pic:spPr>
                </pic:pic>
              </a:graphicData>
            </a:graphic>
          </wp:inline>
        </w:drawing>
      </w:r>
    </w:p>
    <w:sectPr w:rsidR="00CE3C4A" w:rsidRPr="00CE3C4A" w:rsidSect="00B648C4">
      <w:headerReference w:type="default" r:id="rId24"/>
      <w:headerReference w:type="first" r:id="rId25"/>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805DB" w:rsidRDefault="00E805DB" w:rsidP="00B648C4">
      <w:pPr>
        <w:spacing w:after="0" w:line="240" w:lineRule="auto"/>
      </w:pPr>
      <w:r>
        <w:separator/>
      </w:r>
    </w:p>
  </w:endnote>
  <w:endnote w:type="continuationSeparator" w:id="0">
    <w:p w:rsidR="00E805DB" w:rsidRDefault="00E805DB" w:rsidP="00B648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805DB" w:rsidRDefault="00E805DB" w:rsidP="00B648C4">
      <w:pPr>
        <w:spacing w:after="0" w:line="240" w:lineRule="auto"/>
      </w:pPr>
      <w:r>
        <w:separator/>
      </w:r>
    </w:p>
  </w:footnote>
  <w:footnote w:type="continuationSeparator" w:id="0">
    <w:p w:rsidR="00E805DB" w:rsidRDefault="00E805DB" w:rsidP="00B648C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46DE" w:rsidRPr="00D63E76" w:rsidRDefault="003E46DE" w:rsidP="00E71935">
    <w:pPr>
      <w:pStyle w:val="Header"/>
      <w:rPr>
        <w:rFonts w:ascii="Times New Roman" w:hAnsi="Times New Roman"/>
        <w:sz w:val="24"/>
        <w:szCs w:val="24"/>
      </w:rPr>
    </w:pPr>
    <w:r w:rsidRPr="00D63E76">
      <w:rPr>
        <w:rFonts w:ascii="Times New Roman" w:hAnsi="Times New Roman"/>
        <w:sz w:val="24"/>
        <w:szCs w:val="24"/>
      </w:rPr>
      <w:t xml:space="preserve">FINANCIAL ANALYSIS OF </w:t>
    </w:r>
    <w:r>
      <w:rPr>
        <w:rFonts w:ascii="Times New Roman" w:hAnsi="Times New Roman"/>
        <w:sz w:val="24"/>
        <w:szCs w:val="24"/>
      </w:rPr>
      <w:t>UNILEVER</w:t>
    </w:r>
    <w:r w:rsidRPr="00D63E76">
      <w:rPr>
        <w:rFonts w:ascii="Times New Roman" w:hAnsi="Times New Roman"/>
        <w:sz w:val="24"/>
        <w:szCs w:val="24"/>
      </w:rPr>
      <w:t xml:space="preserve"> GROUP</w:t>
    </w:r>
    <w:r>
      <w:rPr>
        <w:rFonts w:ascii="Times New Roman" w:hAnsi="Times New Roman"/>
        <w:sz w:val="24"/>
        <w:szCs w:val="24"/>
      </w:rPr>
      <w:t xml:space="preserve">                                                                  </w:t>
    </w:r>
    <w:r w:rsidRPr="00D63E76">
      <w:rPr>
        <w:rFonts w:ascii="Times New Roman" w:hAnsi="Times New Roman"/>
        <w:sz w:val="24"/>
        <w:szCs w:val="24"/>
      </w:rPr>
      <w:t xml:space="preserve"> </w:t>
    </w:r>
    <w:r w:rsidRPr="00D63E76">
      <w:rPr>
        <w:rFonts w:ascii="Times New Roman" w:hAnsi="Times New Roman"/>
        <w:sz w:val="24"/>
        <w:szCs w:val="24"/>
      </w:rPr>
      <w:fldChar w:fldCharType="begin"/>
    </w:r>
    <w:r w:rsidRPr="00D63E76">
      <w:rPr>
        <w:rFonts w:ascii="Times New Roman" w:hAnsi="Times New Roman"/>
        <w:sz w:val="24"/>
        <w:szCs w:val="24"/>
      </w:rPr>
      <w:instrText xml:space="preserve"> PAGE   \* MERGEFORMAT </w:instrText>
    </w:r>
    <w:r w:rsidRPr="00D63E76">
      <w:rPr>
        <w:rFonts w:ascii="Times New Roman" w:hAnsi="Times New Roman"/>
        <w:sz w:val="24"/>
        <w:szCs w:val="24"/>
      </w:rPr>
      <w:fldChar w:fldCharType="separate"/>
    </w:r>
    <w:r w:rsidR="00CE3C4A">
      <w:rPr>
        <w:rFonts w:ascii="Times New Roman" w:hAnsi="Times New Roman"/>
        <w:noProof/>
        <w:sz w:val="24"/>
        <w:szCs w:val="24"/>
      </w:rPr>
      <w:t>21</w:t>
    </w:r>
    <w:r w:rsidRPr="00D63E76">
      <w:rPr>
        <w:rFonts w:ascii="Times New Roman" w:hAnsi="Times New Roman"/>
        <w:noProof/>
        <w:sz w:val="24"/>
        <w:szCs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46DE" w:rsidRPr="00B648C4" w:rsidRDefault="003E46DE">
    <w:pPr>
      <w:pStyle w:val="Header"/>
      <w:rPr>
        <w:rFonts w:ascii="Times New Roman" w:hAnsi="Times New Roman"/>
        <w:sz w:val="24"/>
        <w:szCs w:val="24"/>
      </w:rPr>
    </w:pPr>
    <w:r w:rsidRPr="00B648C4">
      <w:rPr>
        <w:rFonts w:ascii="Times New Roman" w:hAnsi="Times New Roman"/>
        <w:sz w:val="24"/>
        <w:szCs w:val="24"/>
      </w:rPr>
      <w:t xml:space="preserve">Running head: FINANCIAL ANALYSIS OF </w:t>
    </w:r>
    <w:r>
      <w:rPr>
        <w:rFonts w:ascii="Times New Roman" w:hAnsi="Times New Roman"/>
        <w:sz w:val="24"/>
        <w:szCs w:val="24"/>
      </w:rPr>
      <w:t>UNILEVER</w:t>
    </w:r>
    <w:r w:rsidRPr="00B648C4">
      <w:rPr>
        <w:rFonts w:ascii="Times New Roman" w:hAnsi="Times New Roman"/>
        <w:sz w:val="24"/>
        <w:szCs w:val="24"/>
      </w:rPr>
      <w:t xml:space="preserve"> GROUP </w:t>
    </w:r>
    <w:r>
      <w:rPr>
        <w:rFonts w:ascii="Times New Roman" w:hAnsi="Times New Roman"/>
        <w:sz w:val="24"/>
        <w:szCs w:val="24"/>
      </w:rPr>
      <w:t xml:space="preserve">                                            </w:t>
    </w:r>
    <w:r w:rsidRPr="00B648C4">
      <w:rPr>
        <w:rFonts w:ascii="Times New Roman" w:hAnsi="Times New Roman"/>
        <w:sz w:val="24"/>
        <w:szCs w:val="24"/>
      </w:rPr>
      <w:t>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2222"/>
    <w:rsid w:val="000205CC"/>
    <w:rsid w:val="00034833"/>
    <w:rsid w:val="00071006"/>
    <w:rsid w:val="00090C7F"/>
    <w:rsid w:val="0009244B"/>
    <w:rsid w:val="00097C00"/>
    <w:rsid w:val="000A04DF"/>
    <w:rsid w:val="000A613D"/>
    <w:rsid w:val="000E7A45"/>
    <w:rsid w:val="00112198"/>
    <w:rsid w:val="001461A0"/>
    <w:rsid w:val="00157E53"/>
    <w:rsid w:val="001702D1"/>
    <w:rsid w:val="001C0659"/>
    <w:rsid w:val="001E05F3"/>
    <w:rsid w:val="001E16A2"/>
    <w:rsid w:val="00220081"/>
    <w:rsid w:val="00224862"/>
    <w:rsid w:val="00255104"/>
    <w:rsid w:val="00292F30"/>
    <w:rsid w:val="002E0779"/>
    <w:rsid w:val="002F4F90"/>
    <w:rsid w:val="00320449"/>
    <w:rsid w:val="00332222"/>
    <w:rsid w:val="00367BDD"/>
    <w:rsid w:val="003819F1"/>
    <w:rsid w:val="003854A7"/>
    <w:rsid w:val="00393FF5"/>
    <w:rsid w:val="003C1C7A"/>
    <w:rsid w:val="003C5C57"/>
    <w:rsid w:val="003E46DE"/>
    <w:rsid w:val="00407213"/>
    <w:rsid w:val="004113C2"/>
    <w:rsid w:val="00415634"/>
    <w:rsid w:val="00425113"/>
    <w:rsid w:val="00471C17"/>
    <w:rsid w:val="0048574A"/>
    <w:rsid w:val="00493ADA"/>
    <w:rsid w:val="004A29AA"/>
    <w:rsid w:val="004B6AC9"/>
    <w:rsid w:val="004F542B"/>
    <w:rsid w:val="0050000F"/>
    <w:rsid w:val="00586821"/>
    <w:rsid w:val="005917A3"/>
    <w:rsid w:val="005A44BB"/>
    <w:rsid w:val="005C4420"/>
    <w:rsid w:val="005C466D"/>
    <w:rsid w:val="0060163A"/>
    <w:rsid w:val="00610F9E"/>
    <w:rsid w:val="00616532"/>
    <w:rsid w:val="00635CC2"/>
    <w:rsid w:val="00684A7B"/>
    <w:rsid w:val="00697224"/>
    <w:rsid w:val="006E1091"/>
    <w:rsid w:val="006E155D"/>
    <w:rsid w:val="00700B7D"/>
    <w:rsid w:val="00710D51"/>
    <w:rsid w:val="007264CA"/>
    <w:rsid w:val="00761B43"/>
    <w:rsid w:val="00767743"/>
    <w:rsid w:val="0078727C"/>
    <w:rsid w:val="00792964"/>
    <w:rsid w:val="0079676B"/>
    <w:rsid w:val="007A52D5"/>
    <w:rsid w:val="007A6C06"/>
    <w:rsid w:val="007B4F34"/>
    <w:rsid w:val="0084671D"/>
    <w:rsid w:val="008558E1"/>
    <w:rsid w:val="00880244"/>
    <w:rsid w:val="008E042D"/>
    <w:rsid w:val="00937D6D"/>
    <w:rsid w:val="00995F61"/>
    <w:rsid w:val="009976CB"/>
    <w:rsid w:val="009B5ED4"/>
    <w:rsid w:val="009B6F72"/>
    <w:rsid w:val="009D55FA"/>
    <w:rsid w:val="009F0C0B"/>
    <w:rsid w:val="00A04F41"/>
    <w:rsid w:val="00A20B1B"/>
    <w:rsid w:val="00A3432A"/>
    <w:rsid w:val="00A43261"/>
    <w:rsid w:val="00A96EA6"/>
    <w:rsid w:val="00AD50B6"/>
    <w:rsid w:val="00B252E3"/>
    <w:rsid w:val="00B4057B"/>
    <w:rsid w:val="00B648C4"/>
    <w:rsid w:val="00BA2703"/>
    <w:rsid w:val="00BA6DE8"/>
    <w:rsid w:val="00BC4CFE"/>
    <w:rsid w:val="00BE42EC"/>
    <w:rsid w:val="00BF3B08"/>
    <w:rsid w:val="00C14E6D"/>
    <w:rsid w:val="00C20EEF"/>
    <w:rsid w:val="00C5009E"/>
    <w:rsid w:val="00C956B6"/>
    <w:rsid w:val="00CD457C"/>
    <w:rsid w:val="00CE3C4A"/>
    <w:rsid w:val="00D14F4B"/>
    <w:rsid w:val="00D542BF"/>
    <w:rsid w:val="00D63E76"/>
    <w:rsid w:val="00D702CA"/>
    <w:rsid w:val="00D97414"/>
    <w:rsid w:val="00DC18EB"/>
    <w:rsid w:val="00DF2BFC"/>
    <w:rsid w:val="00DF5BB1"/>
    <w:rsid w:val="00E1696D"/>
    <w:rsid w:val="00E3695D"/>
    <w:rsid w:val="00E41AD0"/>
    <w:rsid w:val="00E43065"/>
    <w:rsid w:val="00E46030"/>
    <w:rsid w:val="00E71935"/>
    <w:rsid w:val="00E74812"/>
    <w:rsid w:val="00E805DB"/>
    <w:rsid w:val="00E90042"/>
    <w:rsid w:val="00EC7FBD"/>
    <w:rsid w:val="00ED4877"/>
    <w:rsid w:val="00F047D1"/>
    <w:rsid w:val="00FE199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8CE68CB-1D51-E94C-A366-22F5F8B9DE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lang w:val="en-US" w:eastAsia="en-US"/>
    </w:rPr>
  </w:style>
  <w:style w:type="paragraph" w:styleId="Heading1">
    <w:name w:val="heading 1"/>
    <w:basedOn w:val="Normal"/>
    <w:next w:val="Normal"/>
    <w:link w:val="Heading1Char"/>
    <w:uiPriority w:val="9"/>
    <w:qFormat/>
    <w:rsid w:val="0084671D"/>
    <w:pPr>
      <w:keepNext/>
      <w:spacing w:before="240" w:after="60"/>
      <w:outlineLvl w:val="0"/>
    </w:pPr>
    <w:rPr>
      <w:rFonts w:ascii="Calibri Light" w:eastAsia="Times New Roman" w:hAnsi="Calibri Light"/>
      <w:b/>
      <w:bCs/>
      <w:kern w:val="32"/>
      <w:sz w:val="32"/>
      <w:szCs w:val="32"/>
    </w:rPr>
  </w:style>
  <w:style w:type="paragraph" w:styleId="Heading2">
    <w:name w:val="heading 2"/>
    <w:basedOn w:val="Normal"/>
    <w:next w:val="Normal"/>
    <w:link w:val="Heading2Char"/>
    <w:uiPriority w:val="9"/>
    <w:unhideWhenUsed/>
    <w:qFormat/>
    <w:rsid w:val="000205CC"/>
    <w:pPr>
      <w:keepNext/>
      <w:spacing w:before="240" w:after="60"/>
      <w:outlineLvl w:val="1"/>
    </w:pPr>
    <w:rPr>
      <w:rFonts w:ascii="Calibri Light" w:eastAsia="Times New Roman" w:hAnsi="Calibri Light"/>
      <w:b/>
      <w:bCs/>
      <w:i/>
      <w:iCs/>
      <w:sz w:val="28"/>
      <w:szCs w:val="28"/>
    </w:rPr>
  </w:style>
  <w:style w:type="paragraph" w:styleId="Heading3">
    <w:name w:val="heading 3"/>
    <w:basedOn w:val="Normal"/>
    <w:next w:val="Normal"/>
    <w:link w:val="Heading3Char"/>
    <w:uiPriority w:val="9"/>
    <w:unhideWhenUsed/>
    <w:qFormat/>
    <w:rsid w:val="00BA2703"/>
    <w:pPr>
      <w:keepNext/>
      <w:keepLines/>
      <w:spacing w:before="40" w:after="0" w:afterAutospacing="1"/>
      <w:jc w:val="both"/>
      <w:outlineLvl w:val="2"/>
    </w:pPr>
    <w:rPr>
      <w:rFonts w:ascii="Cambria" w:eastAsia="Times New Roman" w:hAnsi="Cambria"/>
      <w:color w:val="243F60"/>
      <w:sz w:val="24"/>
      <w:szCs w:val="24"/>
    </w:rPr>
  </w:style>
  <w:style w:type="paragraph" w:styleId="Heading4">
    <w:name w:val="heading 4"/>
    <w:basedOn w:val="Normal"/>
    <w:next w:val="Normal"/>
    <w:link w:val="Heading4Char"/>
    <w:uiPriority w:val="9"/>
    <w:unhideWhenUsed/>
    <w:qFormat/>
    <w:rsid w:val="0084671D"/>
    <w:pPr>
      <w:keepNext/>
      <w:spacing w:before="240" w:after="60"/>
      <w:outlineLvl w:val="3"/>
    </w:pPr>
    <w:rPr>
      <w:rFonts w:eastAsia="Times New Roman"/>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uiPriority w:val="9"/>
    <w:rsid w:val="00BA2703"/>
    <w:rPr>
      <w:rFonts w:ascii="Cambria" w:eastAsia="Times New Roman" w:hAnsi="Cambria"/>
      <w:color w:val="243F60"/>
      <w:sz w:val="24"/>
      <w:szCs w:val="24"/>
    </w:rPr>
  </w:style>
  <w:style w:type="character" w:customStyle="1" w:styleId="Heading2Char">
    <w:name w:val="Heading 2 Char"/>
    <w:link w:val="Heading2"/>
    <w:uiPriority w:val="9"/>
    <w:rsid w:val="000205CC"/>
    <w:rPr>
      <w:rFonts w:ascii="Calibri Light" w:eastAsia="Times New Roman" w:hAnsi="Calibri Light" w:cs="Times New Roman"/>
      <w:b/>
      <w:bCs/>
      <w:i/>
      <w:iCs/>
      <w:sz w:val="28"/>
      <w:szCs w:val="28"/>
    </w:rPr>
  </w:style>
  <w:style w:type="paragraph" w:styleId="Header">
    <w:name w:val="header"/>
    <w:basedOn w:val="Normal"/>
    <w:link w:val="HeaderChar"/>
    <w:uiPriority w:val="99"/>
    <w:unhideWhenUsed/>
    <w:rsid w:val="00B648C4"/>
    <w:pPr>
      <w:tabs>
        <w:tab w:val="center" w:pos="4680"/>
        <w:tab w:val="right" w:pos="9360"/>
      </w:tabs>
    </w:pPr>
  </w:style>
  <w:style w:type="character" w:customStyle="1" w:styleId="HeaderChar">
    <w:name w:val="Header Char"/>
    <w:link w:val="Header"/>
    <w:uiPriority w:val="99"/>
    <w:rsid w:val="00B648C4"/>
    <w:rPr>
      <w:sz w:val="22"/>
      <w:szCs w:val="22"/>
    </w:rPr>
  </w:style>
  <w:style w:type="paragraph" w:styleId="Footer">
    <w:name w:val="footer"/>
    <w:basedOn w:val="Normal"/>
    <w:link w:val="FooterChar"/>
    <w:uiPriority w:val="99"/>
    <w:unhideWhenUsed/>
    <w:rsid w:val="00B648C4"/>
    <w:pPr>
      <w:tabs>
        <w:tab w:val="center" w:pos="4680"/>
        <w:tab w:val="right" w:pos="9360"/>
      </w:tabs>
    </w:pPr>
  </w:style>
  <w:style w:type="character" w:customStyle="1" w:styleId="FooterChar">
    <w:name w:val="Footer Char"/>
    <w:link w:val="Footer"/>
    <w:uiPriority w:val="99"/>
    <w:rsid w:val="00B648C4"/>
    <w:rPr>
      <w:sz w:val="22"/>
      <w:szCs w:val="22"/>
    </w:rPr>
  </w:style>
  <w:style w:type="character" w:customStyle="1" w:styleId="Heading1Char">
    <w:name w:val="Heading 1 Char"/>
    <w:link w:val="Heading1"/>
    <w:uiPriority w:val="9"/>
    <w:rsid w:val="0084671D"/>
    <w:rPr>
      <w:rFonts w:ascii="Calibri Light" w:eastAsia="Times New Roman" w:hAnsi="Calibri Light" w:cs="Times New Roman"/>
      <w:b/>
      <w:bCs/>
      <w:kern w:val="32"/>
      <w:sz w:val="32"/>
      <w:szCs w:val="32"/>
    </w:rPr>
  </w:style>
  <w:style w:type="character" w:customStyle="1" w:styleId="Heading4Char">
    <w:name w:val="Heading 4 Char"/>
    <w:link w:val="Heading4"/>
    <w:uiPriority w:val="9"/>
    <w:rsid w:val="0084671D"/>
    <w:rPr>
      <w:rFonts w:ascii="Calibri" w:eastAsia="Times New Roman" w:hAnsi="Calibri" w:cs="Times New Roman"/>
      <w:b/>
      <w:bCs/>
      <w:sz w:val="28"/>
      <w:szCs w:val="28"/>
    </w:rPr>
  </w:style>
  <w:style w:type="paragraph" w:styleId="TOCHeading">
    <w:name w:val="TOC Heading"/>
    <w:basedOn w:val="Heading1"/>
    <w:next w:val="Normal"/>
    <w:uiPriority w:val="39"/>
    <w:unhideWhenUsed/>
    <w:qFormat/>
    <w:rsid w:val="00BA6DE8"/>
    <w:pPr>
      <w:keepLines/>
      <w:spacing w:after="0"/>
      <w:outlineLvl w:val="9"/>
    </w:pPr>
    <w:rPr>
      <w:b w:val="0"/>
      <w:bCs w:val="0"/>
      <w:color w:val="2E74B5"/>
      <w:kern w:val="0"/>
    </w:rPr>
  </w:style>
  <w:style w:type="paragraph" w:styleId="TOC1">
    <w:name w:val="toc 1"/>
    <w:basedOn w:val="Normal"/>
    <w:next w:val="Normal"/>
    <w:autoRedefine/>
    <w:uiPriority w:val="39"/>
    <w:unhideWhenUsed/>
    <w:rsid w:val="00BA6DE8"/>
  </w:style>
  <w:style w:type="paragraph" w:styleId="TOC2">
    <w:name w:val="toc 2"/>
    <w:basedOn w:val="Normal"/>
    <w:next w:val="Normal"/>
    <w:autoRedefine/>
    <w:uiPriority w:val="39"/>
    <w:unhideWhenUsed/>
    <w:rsid w:val="00BA6DE8"/>
    <w:pPr>
      <w:ind w:left="220"/>
    </w:pPr>
  </w:style>
  <w:style w:type="paragraph" w:styleId="TOC3">
    <w:name w:val="toc 3"/>
    <w:basedOn w:val="Normal"/>
    <w:next w:val="Normal"/>
    <w:autoRedefine/>
    <w:uiPriority w:val="39"/>
    <w:unhideWhenUsed/>
    <w:rsid w:val="00BA6DE8"/>
    <w:pPr>
      <w:ind w:left="440"/>
    </w:pPr>
  </w:style>
  <w:style w:type="character" w:styleId="Hyperlink">
    <w:name w:val="Hyperlink"/>
    <w:uiPriority w:val="99"/>
    <w:unhideWhenUsed/>
    <w:rsid w:val="00BA6DE8"/>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5346404">
      <w:bodyDiv w:val="1"/>
      <w:marLeft w:val="0"/>
      <w:marRight w:val="0"/>
      <w:marTop w:val="0"/>
      <w:marBottom w:val="0"/>
      <w:divBdr>
        <w:top w:val="none" w:sz="0" w:space="0" w:color="auto"/>
        <w:left w:val="none" w:sz="0" w:space="0" w:color="auto"/>
        <w:bottom w:val="none" w:sz="0" w:space="0" w:color="auto"/>
        <w:right w:val="none" w:sz="0" w:space="0" w:color="auto"/>
      </w:divBdr>
    </w:div>
    <w:div w:id="771240234">
      <w:bodyDiv w:val="1"/>
      <w:marLeft w:val="0"/>
      <w:marRight w:val="0"/>
      <w:marTop w:val="0"/>
      <w:marBottom w:val="0"/>
      <w:divBdr>
        <w:top w:val="none" w:sz="0" w:space="0" w:color="auto"/>
        <w:left w:val="none" w:sz="0" w:space="0" w:color="auto"/>
        <w:bottom w:val="none" w:sz="0" w:space="0" w:color="auto"/>
        <w:right w:val="none" w:sz="0" w:space="0" w:color="auto"/>
      </w:divBdr>
      <w:divsChild>
        <w:div w:id="10655667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chart" Target="charts/chart2.xml"/><Relationship Id="rId18" Type="http://schemas.openxmlformats.org/officeDocument/2006/relationships/image" Target="media/image7.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0.JPG"/><Relationship Id="rId7" Type="http://schemas.openxmlformats.org/officeDocument/2006/relationships/image" Target="media/image1.png"/><Relationship Id="rId12" Type="http://schemas.openxmlformats.org/officeDocument/2006/relationships/chart" Target="charts/chart1.xml"/><Relationship Id="rId17" Type="http://schemas.openxmlformats.org/officeDocument/2006/relationships/image" Target="media/image6.png"/><Relationship Id="rId25" Type="http://schemas.openxmlformats.org/officeDocument/2006/relationships/header" Target="header2.xml"/><Relationship Id="rId2" Type="http://schemas.openxmlformats.org/officeDocument/2006/relationships/styles" Target="styles.xml"/><Relationship Id="rId16" Type="http://schemas.openxmlformats.org/officeDocument/2006/relationships/chart" Target="charts/chart5.xml"/><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chart" Target="charts/chart4.xml"/><Relationship Id="rId23" Type="http://schemas.openxmlformats.org/officeDocument/2006/relationships/image" Target="media/image12.JPG"/><Relationship Id="rId10" Type="http://schemas.openxmlformats.org/officeDocument/2006/relationships/image" Target="media/image4.png"/><Relationship Id="rId19" Type="http://schemas.openxmlformats.org/officeDocument/2006/relationships/image" Target="media/image8.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chart" Target="charts/chart3.xml"/><Relationship Id="rId22" Type="http://schemas.openxmlformats.org/officeDocument/2006/relationships/image" Target="media/image11.JPG"/><Relationship Id="rId27"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GPMR</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Unilever PLC</c:v>
                </c:pt>
              </c:strCache>
            </c:strRef>
          </c:tx>
          <c:spPr>
            <a:solidFill>
              <a:schemeClr val="accent1"/>
            </a:solidFill>
            <a:ln>
              <a:noFill/>
            </a:ln>
            <a:effectLst/>
          </c:spPr>
          <c:invertIfNegative val="0"/>
          <c:cat>
            <c:numRef>
              <c:f>Sheet1!$A$2:$A$4</c:f>
              <c:numCache>
                <c:formatCode>General</c:formatCode>
                <c:ptCount val="3"/>
                <c:pt idx="0">
                  <c:v>2014</c:v>
                </c:pt>
                <c:pt idx="1">
                  <c:v>2015</c:v>
                </c:pt>
                <c:pt idx="2">
                  <c:v>2016</c:v>
                </c:pt>
              </c:numCache>
            </c:numRef>
          </c:cat>
          <c:val>
            <c:numRef>
              <c:f>Sheet1!$B$2:$B$4</c:f>
              <c:numCache>
                <c:formatCode>General</c:formatCode>
                <c:ptCount val="3"/>
                <c:pt idx="0">
                  <c:v>41.39</c:v>
                </c:pt>
                <c:pt idx="1">
                  <c:v>42.17</c:v>
                </c:pt>
                <c:pt idx="2">
                  <c:v>42.65</c:v>
                </c:pt>
              </c:numCache>
            </c:numRef>
          </c:val>
        </c:ser>
        <c:ser>
          <c:idx val="1"/>
          <c:order val="1"/>
          <c:tx>
            <c:strRef>
              <c:f>Sheet1!$C$1</c:f>
              <c:strCache>
                <c:ptCount val="1"/>
                <c:pt idx="0">
                  <c:v>Procter &amp; Gamble</c:v>
                </c:pt>
              </c:strCache>
            </c:strRef>
          </c:tx>
          <c:spPr>
            <a:solidFill>
              <a:schemeClr val="accent2"/>
            </a:solidFill>
            <a:ln>
              <a:noFill/>
            </a:ln>
            <a:effectLst/>
          </c:spPr>
          <c:invertIfNegative val="0"/>
          <c:cat>
            <c:numRef>
              <c:f>Sheet1!$A$2:$A$4</c:f>
              <c:numCache>
                <c:formatCode>General</c:formatCode>
                <c:ptCount val="3"/>
                <c:pt idx="0">
                  <c:v>2014</c:v>
                </c:pt>
                <c:pt idx="1">
                  <c:v>2015</c:v>
                </c:pt>
                <c:pt idx="2">
                  <c:v>2016</c:v>
                </c:pt>
              </c:numCache>
            </c:numRef>
          </c:cat>
          <c:val>
            <c:numRef>
              <c:f>Sheet1!$C$2:$C$4</c:f>
              <c:numCache>
                <c:formatCode>General</c:formatCode>
                <c:ptCount val="3"/>
                <c:pt idx="0">
                  <c:v>47.54</c:v>
                </c:pt>
                <c:pt idx="1">
                  <c:v>47.62</c:v>
                </c:pt>
                <c:pt idx="2">
                  <c:v>49.6</c:v>
                </c:pt>
              </c:numCache>
            </c:numRef>
          </c:val>
        </c:ser>
        <c:ser>
          <c:idx val="2"/>
          <c:order val="2"/>
          <c:tx>
            <c:strRef>
              <c:f>Sheet1!$D$1</c:f>
              <c:strCache>
                <c:ptCount val="1"/>
                <c:pt idx="0">
                  <c:v>Kimberly-Clark</c:v>
                </c:pt>
              </c:strCache>
            </c:strRef>
          </c:tx>
          <c:spPr>
            <a:solidFill>
              <a:schemeClr val="accent3"/>
            </a:solidFill>
            <a:ln>
              <a:noFill/>
            </a:ln>
            <a:effectLst/>
          </c:spPr>
          <c:invertIfNegative val="0"/>
          <c:cat>
            <c:numRef>
              <c:f>Sheet1!$A$2:$A$4</c:f>
              <c:numCache>
                <c:formatCode>General</c:formatCode>
                <c:ptCount val="3"/>
                <c:pt idx="0">
                  <c:v>2014</c:v>
                </c:pt>
                <c:pt idx="1">
                  <c:v>2015</c:v>
                </c:pt>
                <c:pt idx="2">
                  <c:v>2016</c:v>
                </c:pt>
              </c:numCache>
            </c:numRef>
          </c:cat>
          <c:val>
            <c:numRef>
              <c:f>Sheet1!$D$2:$D$4</c:f>
              <c:numCache>
                <c:formatCode>General</c:formatCode>
                <c:ptCount val="3"/>
                <c:pt idx="0">
                  <c:v>33.880000000000003</c:v>
                </c:pt>
                <c:pt idx="1">
                  <c:v>35.630000000000003</c:v>
                </c:pt>
                <c:pt idx="2">
                  <c:v>36.54</c:v>
                </c:pt>
              </c:numCache>
            </c:numRef>
          </c:val>
        </c:ser>
        <c:ser>
          <c:idx val="3"/>
          <c:order val="3"/>
          <c:tx>
            <c:strRef>
              <c:f>Sheet1!$E$1</c:f>
              <c:strCache>
                <c:ptCount val="1"/>
                <c:pt idx="0">
                  <c:v>Kellogg's</c:v>
                </c:pt>
              </c:strCache>
            </c:strRef>
          </c:tx>
          <c:spPr>
            <a:solidFill>
              <a:schemeClr val="accent4"/>
            </a:solidFill>
            <a:ln>
              <a:noFill/>
            </a:ln>
            <a:effectLst/>
          </c:spPr>
          <c:invertIfNegative val="0"/>
          <c:cat>
            <c:numRef>
              <c:f>Sheet1!$A$2:$A$4</c:f>
              <c:numCache>
                <c:formatCode>General</c:formatCode>
                <c:ptCount val="3"/>
                <c:pt idx="0">
                  <c:v>2014</c:v>
                </c:pt>
                <c:pt idx="1">
                  <c:v>2015</c:v>
                </c:pt>
                <c:pt idx="2">
                  <c:v>2016</c:v>
                </c:pt>
              </c:numCache>
            </c:numRef>
          </c:cat>
          <c:val>
            <c:numRef>
              <c:f>Sheet1!$E$2:$E$4</c:f>
              <c:numCache>
                <c:formatCode>General</c:formatCode>
                <c:ptCount val="3"/>
                <c:pt idx="0">
                  <c:v>34.729999999999997</c:v>
                </c:pt>
                <c:pt idx="1">
                  <c:v>34.61</c:v>
                </c:pt>
                <c:pt idx="2">
                  <c:v>36.54</c:v>
                </c:pt>
              </c:numCache>
            </c:numRef>
          </c:val>
        </c:ser>
        <c:ser>
          <c:idx val="4"/>
          <c:order val="4"/>
          <c:tx>
            <c:strRef>
              <c:f>Sheet1!$F$1</c:f>
              <c:strCache>
                <c:ptCount val="1"/>
                <c:pt idx="0">
                  <c:v>General Mills </c:v>
                </c:pt>
              </c:strCache>
            </c:strRef>
          </c:tx>
          <c:spPr>
            <a:solidFill>
              <a:schemeClr val="accent5"/>
            </a:solidFill>
            <a:ln>
              <a:noFill/>
            </a:ln>
            <a:effectLst/>
          </c:spPr>
          <c:invertIfNegative val="0"/>
          <c:cat>
            <c:numRef>
              <c:f>Sheet1!$A$2:$A$4</c:f>
              <c:numCache>
                <c:formatCode>General</c:formatCode>
                <c:ptCount val="3"/>
                <c:pt idx="0">
                  <c:v>2014</c:v>
                </c:pt>
                <c:pt idx="1">
                  <c:v>2015</c:v>
                </c:pt>
                <c:pt idx="2">
                  <c:v>2016</c:v>
                </c:pt>
              </c:numCache>
            </c:numRef>
          </c:cat>
          <c:val>
            <c:numRef>
              <c:f>Sheet1!$F$2:$F$4</c:f>
              <c:numCache>
                <c:formatCode>General</c:formatCode>
                <c:ptCount val="3"/>
                <c:pt idx="0">
                  <c:v>35.57</c:v>
                </c:pt>
                <c:pt idx="1">
                  <c:v>33.74</c:v>
                </c:pt>
                <c:pt idx="2">
                  <c:v>35.200000000000003</c:v>
                </c:pt>
              </c:numCache>
            </c:numRef>
          </c:val>
        </c:ser>
        <c:dLbls>
          <c:showLegendKey val="0"/>
          <c:showVal val="0"/>
          <c:showCatName val="0"/>
          <c:showSerName val="0"/>
          <c:showPercent val="0"/>
          <c:showBubbleSize val="0"/>
        </c:dLbls>
        <c:gapWidth val="219"/>
        <c:overlap val="-27"/>
        <c:axId val="1231069952"/>
        <c:axId val="1231070496"/>
      </c:barChart>
      <c:catAx>
        <c:axId val="12310699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31070496"/>
        <c:crosses val="autoZero"/>
        <c:auto val="1"/>
        <c:lblAlgn val="ctr"/>
        <c:lblOffset val="100"/>
        <c:noMultiLvlLbl val="0"/>
      </c:catAx>
      <c:valAx>
        <c:axId val="123107049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310699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OPMR</a:t>
            </a:r>
          </a:p>
        </c:rich>
      </c:tx>
      <c:layout>
        <c:manualLayout>
          <c:xMode val="edge"/>
          <c:yMode val="edge"/>
          <c:x val="0.42920713035870522"/>
          <c:y val="2.3809523809523808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Unilever PLC</c:v>
                </c:pt>
              </c:strCache>
            </c:strRef>
          </c:tx>
          <c:spPr>
            <a:solidFill>
              <a:schemeClr val="accent1"/>
            </a:solidFill>
            <a:ln>
              <a:noFill/>
            </a:ln>
            <a:effectLst/>
          </c:spPr>
          <c:invertIfNegative val="0"/>
          <c:cat>
            <c:numRef>
              <c:f>Sheet1!$A$2:$A$4</c:f>
              <c:numCache>
                <c:formatCode>General</c:formatCode>
                <c:ptCount val="3"/>
                <c:pt idx="0">
                  <c:v>2014</c:v>
                </c:pt>
                <c:pt idx="1">
                  <c:v>2015</c:v>
                </c:pt>
                <c:pt idx="2">
                  <c:v>2016</c:v>
                </c:pt>
              </c:numCache>
            </c:numRef>
          </c:cat>
          <c:val>
            <c:numRef>
              <c:f>Sheet1!$B$2:$B$4</c:f>
              <c:numCache>
                <c:formatCode>General</c:formatCode>
                <c:ptCount val="3"/>
                <c:pt idx="0">
                  <c:v>16.28</c:v>
                </c:pt>
                <c:pt idx="1">
                  <c:v>13.88</c:v>
                </c:pt>
                <c:pt idx="2">
                  <c:v>14.62</c:v>
                </c:pt>
              </c:numCache>
            </c:numRef>
          </c:val>
        </c:ser>
        <c:ser>
          <c:idx val="1"/>
          <c:order val="1"/>
          <c:tx>
            <c:strRef>
              <c:f>Sheet1!$C$1</c:f>
              <c:strCache>
                <c:ptCount val="1"/>
                <c:pt idx="0">
                  <c:v>Procter &amp; Gamble</c:v>
                </c:pt>
              </c:strCache>
            </c:strRef>
          </c:tx>
          <c:spPr>
            <a:solidFill>
              <a:schemeClr val="accent2"/>
            </a:solidFill>
            <a:ln>
              <a:noFill/>
            </a:ln>
            <a:effectLst/>
          </c:spPr>
          <c:invertIfNegative val="0"/>
          <c:cat>
            <c:numRef>
              <c:f>Sheet1!$A$2:$A$4</c:f>
              <c:numCache>
                <c:formatCode>General</c:formatCode>
                <c:ptCount val="3"/>
                <c:pt idx="0">
                  <c:v>2014</c:v>
                </c:pt>
                <c:pt idx="1">
                  <c:v>2015</c:v>
                </c:pt>
                <c:pt idx="2">
                  <c:v>2016</c:v>
                </c:pt>
              </c:numCache>
            </c:numRef>
          </c:cat>
          <c:val>
            <c:numRef>
              <c:f>Sheet1!$C$2:$C$4</c:f>
              <c:numCache>
                <c:formatCode>General</c:formatCode>
                <c:ptCount val="3"/>
                <c:pt idx="0">
                  <c:v>18.7</c:v>
                </c:pt>
                <c:pt idx="1">
                  <c:v>18.48</c:v>
                </c:pt>
                <c:pt idx="2">
                  <c:v>20.58</c:v>
                </c:pt>
              </c:numCache>
            </c:numRef>
          </c:val>
        </c:ser>
        <c:ser>
          <c:idx val="2"/>
          <c:order val="2"/>
          <c:tx>
            <c:strRef>
              <c:f>Sheet1!$D$1</c:f>
              <c:strCache>
                <c:ptCount val="1"/>
                <c:pt idx="0">
                  <c:v>Kimberly-Clark</c:v>
                </c:pt>
              </c:strCache>
            </c:strRef>
          </c:tx>
          <c:spPr>
            <a:solidFill>
              <a:schemeClr val="accent3"/>
            </a:solidFill>
            <a:ln>
              <a:noFill/>
            </a:ln>
            <a:effectLst/>
          </c:spPr>
          <c:invertIfNegative val="0"/>
          <c:cat>
            <c:numRef>
              <c:f>Sheet1!$A$2:$A$4</c:f>
              <c:numCache>
                <c:formatCode>General</c:formatCode>
                <c:ptCount val="3"/>
                <c:pt idx="0">
                  <c:v>2014</c:v>
                </c:pt>
                <c:pt idx="1">
                  <c:v>2015</c:v>
                </c:pt>
                <c:pt idx="2">
                  <c:v>2016</c:v>
                </c:pt>
              </c:numCache>
            </c:numRef>
          </c:cat>
          <c:val>
            <c:numRef>
              <c:f>Sheet1!$D$2:$D$4</c:f>
              <c:numCache>
                <c:formatCode>General</c:formatCode>
                <c:ptCount val="3"/>
                <c:pt idx="0">
                  <c:v>12.78</c:v>
                </c:pt>
                <c:pt idx="1">
                  <c:v>8.68</c:v>
                </c:pt>
                <c:pt idx="2">
                  <c:v>18.22</c:v>
                </c:pt>
              </c:numCache>
            </c:numRef>
          </c:val>
        </c:ser>
        <c:ser>
          <c:idx val="3"/>
          <c:order val="3"/>
          <c:tx>
            <c:strRef>
              <c:f>Sheet1!$E$1</c:f>
              <c:strCache>
                <c:ptCount val="1"/>
                <c:pt idx="0">
                  <c:v>Kellogg's</c:v>
                </c:pt>
              </c:strCache>
            </c:strRef>
          </c:tx>
          <c:spPr>
            <a:solidFill>
              <a:schemeClr val="accent4"/>
            </a:solidFill>
            <a:ln>
              <a:noFill/>
            </a:ln>
            <a:effectLst/>
          </c:spPr>
          <c:invertIfNegative val="0"/>
          <c:cat>
            <c:numRef>
              <c:f>Sheet1!$A$2:$A$4</c:f>
              <c:numCache>
                <c:formatCode>General</c:formatCode>
                <c:ptCount val="3"/>
                <c:pt idx="0">
                  <c:v>2014</c:v>
                </c:pt>
                <c:pt idx="1">
                  <c:v>2015</c:v>
                </c:pt>
                <c:pt idx="2">
                  <c:v>2016</c:v>
                </c:pt>
              </c:numCache>
            </c:numRef>
          </c:cat>
          <c:val>
            <c:numRef>
              <c:f>Sheet1!$E$2:$E$4</c:f>
              <c:numCache>
                <c:formatCode>General</c:formatCode>
                <c:ptCount val="3"/>
                <c:pt idx="0">
                  <c:v>7.02</c:v>
                </c:pt>
                <c:pt idx="1">
                  <c:v>8.07</c:v>
                </c:pt>
                <c:pt idx="2">
                  <c:v>10.72</c:v>
                </c:pt>
              </c:numCache>
            </c:numRef>
          </c:val>
        </c:ser>
        <c:ser>
          <c:idx val="4"/>
          <c:order val="4"/>
          <c:tx>
            <c:strRef>
              <c:f>Sheet1!$F$1</c:f>
              <c:strCache>
                <c:ptCount val="1"/>
                <c:pt idx="0">
                  <c:v>General Mills </c:v>
                </c:pt>
              </c:strCache>
            </c:strRef>
          </c:tx>
          <c:spPr>
            <a:solidFill>
              <a:schemeClr val="accent5"/>
            </a:solidFill>
            <a:ln>
              <a:noFill/>
            </a:ln>
            <a:effectLst/>
          </c:spPr>
          <c:invertIfNegative val="0"/>
          <c:cat>
            <c:numRef>
              <c:f>Sheet1!$A$2:$A$4</c:f>
              <c:numCache>
                <c:formatCode>General</c:formatCode>
                <c:ptCount val="3"/>
                <c:pt idx="0">
                  <c:v>2014</c:v>
                </c:pt>
                <c:pt idx="1">
                  <c:v>2015</c:v>
                </c:pt>
                <c:pt idx="2">
                  <c:v>2016</c:v>
                </c:pt>
              </c:numCache>
            </c:numRef>
          </c:cat>
          <c:val>
            <c:numRef>
              <c:f>Sheet1!$F$2:$F$4</c:f>
              <c:numCache>
                <c:formatCode>General</c:formatCode>
                <c:ptCount val="3"/>
                <c:pt idx="0">
                  <c:v>16.170000000000002</c:v>
                </c:pt>
                <c:pt idx="1">
                  <c:v>14.87</c:v>
                </c:pt>
                <c:pt idx="2">
                  <c:v>16.37</c:v>
                </c:pt>
              </c:numCache>
            </c:numRef>
          </c:val>
        </c:ser>
        <c:dLbls>
          <c:showLegendKey val="0"/>
          <c:showVal val="0"/>
          <c:showCatName val="0"/>
          <c:showSerName val="0"/>
          <c:showPercent val="0"/>
          <c:showBubbleSize val="0"/>
        </c:dLbls>
        <c:gapWidth val="219"/>
        <c:overlap val="-27"/>
        <c:axId val="1231080832"/>
        <c:axId val="1231071584"/>
      </c:barChart>
      <c:catAx>
        <c:axId val="12310808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31071584"/>
        <c:crosses val="autoZero"/>
        <c:auto val="1"/>
        <c:lblAlgn val="ctr"/>
        <c:lblOffset val="100"/>
        <c:noMultiLvlLbl val="0"/>
      </c:catAx>
      <c:valAx>
        <c:axId val="123107158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31080832"/>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ROCE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Unilever PLC</c:v>
                </c:pt>
              </c:strCache>
            </c:strRef>
          </c:tx>
          <c:spPr>
            <a:solidFill>
              <a:schemeClr val="accent1"/>
            </a:solidFill>
            <a:ln>
              <a:noFill/>
            </a:ln>
            <a:effectLst/>
          </c:spPr>
          <c:invertIfNegative val="0"/>
          <c:cat>
            <c:numRef>
              <c:f>Sheet1!$A$2:$A$4</c:f>
              <c:numCache>
                <c:formatCode>General</c:formatCode>
                <c:ptCount val="3"/>
                <c:pt idx="0">
                  <c:v>2014</c:v>
                </c:pt>
                <c:pt idx="1">
                  <c:v>2015</c:v>
                </c:pt>
                <c:pt idx="2">
                  <c:v>2016</c:v>
                </c:pt>
              </c:numCache>
            </c:numRef>
          </c:cat>
          <c:val>
            <c:numRef>
              <c:f>Sheet1!$B$2:$B$4</c:f>
              <c:numCache>
                <c:formatCode>General</c:formatCode>
                <c:ptCount val="3"/>
                <c:pt idx="0">
                  <c:v>22.31</c:v>
                </c:pt>
                <c:pt idx="1">
                  <c:v>19.37</c:v>
                </c:pt>
                <c:pt idx="2">
                  <c:v>19.04</c:v>
                </c:pt>
              </c:numCache>
            </c:numRef>
          </c:val>
        </c:ser>
        <c:ser>
          <c:idx val="1"/>
          <c:order val="1"/>
          <c:tx>
            <c:strRef>
              <c:f>Sheet1!$C$1</c:f>
              <c:strCache>
                <c:ptCount val="1"/>
                <c:pt idx="0">
                  <c:v>Procter &amp; Gamble</c:v>
                </c:pt>
              </c:strCache>
            </c:strRef>
          </c:tx>
          <c:spPr>
            <a:solidFill>
              <a:schemeClr val="accent2"/>
            </a:solidFill>
            <a:ln>
              <a:noFill/>
            </a:ln>
            <a:effectLst/>
          </c:spPr>
          <c:invertIfNegative val="0"/>
          <c:cat>
            <c:numRef>
              <c:f>Sheet1!$A$2:$A$4</c:f>
              <c:numCache>
                <c:formatCode>General</c:formatCode>
                <c:ptCount val="3"/>
                <c:pt idx="0">
                  <c:v>2014</c:v>
                </c:pt>
                <c:pt idx="1">
                  <c:v>2015</c:v>
                </c:pt>
                <c:pt idx="2">
                  <c:v>2016</c:v>
                </c:pt>
              </c:numCache>
            </c:numRef>
          </c:cat>
          <c:val>
            <c:numRef>
              <c:f>Sheet1!$C$2:$C$4</c:f>
              <c:numCache>
                <c:formatCode>General</c:formatCode>
                <c:ptCount val="3"/>
                <c:pt idx="0">
                  <c:v>11.61</c:v>
                </c:pt>
                <c:pt idx="1">
                  <c:v>11.15</c:v>
                </c:pt>
                <c:pt idx="2">
                  <c:v>12.84</c:v>
                </c:pt>
              </c:numCache>
            </c:numRef>
          </c:val>
        </c:ser>
        <c:ser>
          <c:idx val="2"/>
          <c:order val="2"/>
          <c:tx>
            <c:strRef>
              <c:f>Sheet1!$D$1</c:f>
              <c:strCache>
                <c:ptCount val="1"/>
                <c:pt idx="0">
                  <c:v>Kimberly-Clark</c:v>
                </c:pt>
              </c:strCache>
            </c:strRef>
          </c:tx>
          <c:spPr>
            <a:solidFill>
              <a:schemeClr val="accent3"/>
            </a:solidFill>
            <a:ln>
              <a:noFill/>
            </a:ln>
            <a:effectLst/>
          </c:spPr>
          <c:invertIfNegative val="0"/>
          <c:cat>
            <c:numRef>
              <c:f>Sheet1!$A$2:$A$4</c:f>
              <c:numCache>
                <c:formatCode>General</c:formatCode>
                <c:ptCount val="3"/>
                <c:pt idx="0">
                  <c:v>2014</c:v>
                </c:pt>
                <c:pt idx="1">
                  <c:v>2015</c:v>
                </c:pt>
                <c:pt idx="2">
                  <c:v>2016</c:v>
                </c:pt>
              </c:numCache>
            </c:numRef>
          </c:cat>
          <c:val>
            <c:numRef>
              <c:f>Sheet1!$D$2:$D$4</c:f>
              <c:numCache>
                <c:formatCode>General</c:formatCode>
                <c:ptCount val="3"/>
                <c:pt idx="0">
                  <c:v>18.39</c:v>
                </c:pt>
                <c:pt idx="1">
                  <c:v>15.43</c:v>
                </c:pt>
                <c:pt idx="2">
                  <c:v>32.96</c:v>
                </c:pt>
              </c:numCache>
            </c:numRef>
          </c:val>
        </c:ser>
        <c:ser>
          <c:idx val="3"/>
          <c:order val="3"/>
          <c:tx>
            <c:strRef>
              <c:f>Sheet1!$E$1</c:f>
              <c:strCache>
                <c:ptCount val="1"/>
                <c:pt idx="0">
                  <c:v>Kellogg's</c:v>
                </c:pt>
              </c:strCache>
            </c:strRef>
          </c:tx>
          <c:spPr>
            <a:solidFill>
              <a:schemeClr val="accent4"/>
            </a:solidFill>
            <a:ln>
              <a:noFill/>
            </a:ln>
            <a:effectLst/>
          </c:spPr>
          <c:invertIfNegative val="0"/>
          <c:cat>
            <c:numRef>
              <c:f>Sheet1!$A$2:$A$4</c:f>
              <c:numCache>
                <c:formatCode>General</c:formatCode>
                <c:ptCount val="3"/>
                <c:pt idx="0">
                  <c:v>2014</c:v>
                </c:pt>
                <c:pt idx="1">
                  <c:v>2015</c:v>
                </c:pt>
                <c:pt idx="2">
                  <c:v>2016</c:v>
                </c:pt>
              </c:numCache>
            </c:numRef>
          </c:cat>
          <c:val>
            <c:numRef>
              <c:f>Sheet1!$E$2:$E$4</c:f>
              <c:numCache>
                <c:formatCode>General</c:formatCode>
                <c:ptCount val="3"/>
                <c:pt idx="0">
                  <c:v>7.75</c:v>
                </c:pt>
                <c:pt idx="1">
                  <c:v>8.93</c:v>
                </c:pt>
                <c:pt idx="2">
                  <c:v>10.97</c:v>
                </c:pt>
              </c:numCache>
            </c:numRef>
          </c:val>
        </c:ser>
        <c:ser>
          <c:idx val="4"/>
          <c:order val="4"/>
          <c:tx>
            <c:strRef>
              <c:f>Sheet1!$F$1</c:f>
              <c:strCache>
                <c:ptCount val="1"/>
                <c:pt idx="0">
                  <c:v>General Mills </c:v>
                </c:pt>
              </c:strCache>
            </c:strRef>
          </c:tx>
          <c:spPr>
            <a:solidFill>
              <a:schemeClr val="accent5"/>
            </a:solidFill>
            <a:ln>
              <a:noFill/>
            </a:ln>
            <a:effectLst/>
          </c:spPr>
          <c:invertIfNegative val="0"/>
          <c:cat>
            <c:numRef>
              <c:f>Sheet1!$A$2:$A$4</c:f>
              <c:numCache>
                <c:formatCode>General</c:formatCode>
                <c:ptCount val="3"/>
                <c:pt idx="0">
                  <c:v>2014</c:v>
                </c:pt>
                <c:pt idx="1">
                  <c:v>2015</c:v>
                </c:pt>
                <c:pt idx="2">
                  <c:v>2016</c:v>
                </c:pt>
              </c:numCache>
            </c:numRef>
          </c:cat>
          <c:val>
            <c:numRef>
              <c:f>Sheet1!$F$2:$F$4</c:f>
              <c:numCache>
                <c:formatCode>General</c:formatCode>
                <c:ptCount val="3"/>
                <c:pt idx="0">
                  <c:v>13.2</c:v>
                </c:pt>
                <c:pt idx="1">
                  <c:v>11.99</c:v>
                </c:pt>
                <c:pt idx="2">
                  <c:v>13.9</c:v>
                </c:pt>
              </c:numCache>
            </c:numRef>
          </c:val>
        </c:ser>
        <c:dLbls>
          <c:showLegendKey val="0"/>
          <c:showVal val="0"/>
          <c:showCatName val="0"/>
          <c:showSerName val="0"/>
          <c:showPercent val="0"/>
          <c:showBubbleSize val="0"/>
        </c:dLbls>
        <c:gapWidth val="219"/>
        <c:overlap val="-27"/>
        <c:axId val="1231079744"/>
        <c:axId val="1231075392"/>
      </c:barChart>
      <c:catAx>
        <c:axId val="12310797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31075392"/>
        <c:crosses val="autoZero"/>
        <c:auto val="1"/>
        <c:lblAlgn val="ctr"/>
        <c:lblOffset val="100"/>
        <c:noMultiLvlLbl val="0"/>
      </c:catAx>
      <c:valAx>
        <c:axId val="123107539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3107974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ICR</a:t>
            </a:r>
          </a:p>
        </c:rich>
      </c:tx>
      <c:layout>
        <c:manualLayout>
          <c:xMode val="edge"/>
          <c:yMode val="edge"/>
          <c:x val="0.4176330562846311"/>
          <c:y val="7.9365079365079361E-3"/>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4.3910032079323418E-2"/>
          <c:y val="0.15115079365079367"/>
          <c:w val="0.9190529308836396"/>
          <c:h val="0.66998656417947755"/>
        </c:manualLayout>
      </c:layout>
      <c:barChart>
        <c:barDir val="col"/>
        <c:grouping val="clustered"/>
        <c:varyColors val="0"/>
        <c:ser>
          <c:idx val="0"/>
          <c:order val="0"/>
          <c:tx>
            <c:strRef>
              <c:f>Sheet1!$B$1</c:f>
              <c:strCache>
                <c:ptCount val="1"/>
                <c:pt idx="0">
                  <c:v>Unilever PLC</c:v>
                </c:pt>
              </c:strCache>
            </c:strRef>
          </c:tx>
          <c:spPr>
            <a:solidFill>
              <a:schemeClr val="accent1"/>
            </a:solidFill>
            <a:ln>
              <a:noFill/>
            </a:ln>
            <a:effectLst/>
          </c:spPr>
          <c:invertIfNegative val="0"/>
          <c:cat>
            <c:numRef>
              <c:f>Sheet1!$A$2:$A$4</c:f>
              <c:numCache>
                <c:formatCode>General</c:formatCode>
                <c:ptCount val="3"/>
                <c:pt idx="0">
                  <c:v>2014</c:v>
                </c:pt>
                <c:pt idx="1">
                  <c:v>2015</c:v>
                </c:pt>
                <c:pt idx="2">
                  <c:v>2016</c:v>
                </c:pt>
              </c:numCache>
            </c:numRef>
          </c:cat>
          <c:val>
            <c:numRef>
              <c:f>Sheet1!$B$2:$B$4</c:f>
              <c:numCache>
                <c:formatCode>General</c:formatCode>
                <c:ptCount val="3"/>
                <c:pt idx="0">
                  <c:v>16.36</c:v>
                </c:pt>
                <c:pt idx="1">
                  <c:v>13.49</c:v>
                </c:pt>
                <c:pt idx="2">
                  <c:v>13.57</c:v>
                </c:pt>
              </c:numCache>
            </c:numRef>
          </c:val>
        </c:ser>
        <c:ser>
          <c:idx val="1"/>
          <c:order val="1"/>
          <c:tx>
            <c:strRef>
              <c:f>Sheet1!$C$1</c:f>
              <c:strCache>
                <c:ptCount val="1"/>
                <c:pt idx="0">
                  <c:v>Procter &amp; Gamble</c:v>
                </c:pt>
              </c:strCache>
            </c:strRef>
          </c:tx>
          <c:spPr>
            <a:solidFill>
              <a:schemeClr val="accent2"/>
            </a:solidFill>
            <a:ln>
              <a:noFill/>
            </a:ln>
            <a:effectLst/>
          </c:spPr>
          <c:invertIfNegative val="0"/>
          <c:cat>
            <c:numRef>
              <c:f>Sheet1!$A$2:$A$4</c:f>
              <c:numCache>
                <c:formatCode>General</c:formatCode>
                <c:ptCount val="3"/>
                <c:pt idx="0">
                  <c:v>2014</c:v>
                </c:pt>
                <c:pt idx="1">
                  <c:v>2015</c:v>
                </c:pt>
                <c:pt idx="2">
                  <c:v>2016</c:v>
                </c:pt>
              </c:numCache>
            </c:numRef>
          </c:cat>
          <c:val>
            <c:numRef>
              <c:f>Sheet1!$C$2:$C$4</c:f>
              <c:numCache>
                <c:formatCode>General</c:formatCode>
                <c:ptCount val="3"/>
                <c:pt idx="0">
                  <c:v>19.62</c:v>
                </c:pt>
                <c:pt idx="1">
                  <c:v>20.89</c:v>
                </c:pt>
                <c:pt idx="2">
                  <c:v>23.21</c:v>
                </c:pt>
              </c:numCache>
            </c:numRef>
          </c:val>
        </c:ser>
        <c:ser>
          <c:idx val="2"/>
          <c:order val="2"/>
          <c:tx>
            <c:strRef>
              <c:f>Sheet1!$D$1</c:f>
              <c:strCache>
                <c:ptCount val="1"/>
                <c:pt idx="0">
                  <c:v>Kimberly-Clark</c:v>
                </c:pt>
              </c:strCache>
            </c:strRef>
          </c:tx>
          <c:spPr>
            <a:solidFill>
              <a:schemeClr val="accent3"/>
            </a:solidFill>
            <a:ln>
              <a:noFill/>
            </a:ln>
            <a:effectLst/>
          </c:spPr>
          <c:invertIfNegative val="0"/>
          <c:cat>
            <c:numRef>
              <c:f>Sheet1!$A$2:$A$4</c:f>
              <c:numCache>
                <c:formatCode>General</c:formatCode>
                <c:ptCount val="3"/>
                <c:pt idx="0">
                  <c:v>2014</c:v>
                </c:pt>
                <c:pt idx="1">
                  <c:v>2015</c:v>
                </c:pt>
                <c:pt idx="2">
                  <c:v>2016</c:v>
                </c:pt>
              </c:numCache>
            </c:numRef>
          </c:cat>
          <c:val>
            <c:numRef>
              <c:f>Sheet1!$D$2:$D$4</c:f>
              <c:numCache>
                <c:formatCode>General</c:formatCode>
                <c:ptCount val="3"/>
                <c:pt idx="0">
                  <c:v>8.8800000000000008</c:v>
                </c:pt>
                <c:pt idx="1">
                  <c:v>5.47</c:v>
                </c:pt>
                <c:pt idx="2">
                  <c:v>10.4</c:v>
                </c:pt>
              </c:numCache>
            </c:numRef>
          </c:val>
        </c:ser>
        <c:ser>
          <c:idx val="3"/>
          <c:order val="3"/>
          <c:tx>
            <c:strRef>
              <c:f>Sheet1!$E$1</c:f>
              <c:strCache>
                <c:ptCount val="1"/>
                <c:pt idx="0">
                  <c:v>Kellogg's</c:v>
                </c:pt>
              </c:strCache>
            </c:strRef>
          </c:tx>
          <c:spPr>
            <a:solidFill>
              <a:schemeClr val="accent4"/>
            </a:solidFill>
            <a:ln>
              <a:noFill/>
            </a:ln>
            <a:effectLst/>
          </c:spPr>
          <c:invertIfNegative val="0"/>
          <c:cat>
            <c:numRef>
              <c:f>Sheet1!$A$2:$A$4</c:f>
              <c:numCache>
                <c:formatCode>General</c:formatCode>
                <c:ptCount val="3"/>
                <c:pt idx="0">
                  <c:v>2014</c:v>
                </c:pt>
                <c:pt idx="1">
                  <c:v>2015</c:v>
                </c:pt>
                <c:pt idx="2">
                  <c:v>2016</c:v>
                </c:pt>
              </c:numCache>
            </c:numRef>
          </c:cat>
          <c:val>
            <c:numRef>
              <c:f>Sheet1!$E$2:$E$4</c:f>
              <c:numCache>
                <c:formatCode>General</c:formatCode>
                <c:ptCount val="3"/>
                <c:pt idx="0">
                  <c:v>4.9000000000000004</c:v>
                </c:pt>
                <c:pt idx="1">
                  <c:v>4.8099999999999996</c:v>
                </c:pt>
                <c:pt idx="2">
                  <c:v>3.44</c:v>
                </c:pt>
              </c:numCache>
            </c:numRef>
          </c:val>
        </c:ser>
        <c:ser>
          <c:idx val="4"/>
          <c:order val="4"/>
          <c:tx>
            <c:strRef>
              <c:f>Sheet1!$F$1</c:f>
              <c:strCache>
                <c:ptCount val="1"/>
                <c:pt idx="0">
                  <c:v>General Mills </c:v>
                </c:pt>
              </c:strCache>
            </c:strRef>
          </c:tx>
          <c:spPr>
            <a:solidFill>
              <a:schemeClr val="accent5"/>
            </a:solidFill>
            <a:ln>
              <a:noFill/>
            </a:ln>
            <a:effectLst/>
          </c:spPr>
          <c:invertIfNegative val="0"/>
          <c:cat>
            <c:numRef>
              <c:f>Sheet1!$A$2:$A$4</c:f>
              <c:numCache>
                <c:formatCode>General</c:formatCode>
                <c:ptCount val="3"/>
                <c:pt idx="0">
                  <c:v>2014</c:v>
                </c:pt>
                <c:pt idx="1">
                  <c:v>2015</c:v>
                </c:pt>
                <c:pt idx="2">
                  <c:v>2016</c:v>
                </c:pt>
              </c:numCache>
            </c:numRef>
          </c:cat>
          <c:val>
            <c:numRef>
              <c:f>Sheet1!$F$2:$F$4</c:f>
              <c:numCache>
                <c:formatCode>General</c:formatCode>
                <c:ptCount val="3"/>
                <c:pt idx="0">
                  <c:v>9.09</c:v>
                </c:pt>
                <c:pt idx="1">
                  <c:v>7.98</c:v>
                </c:pt>
                <c:pt idx="2">
                  <c:v>8.69</c:v>
                </c:pt>
              </c:numCache>
            </c:numRef>
          </c:val>
        </c:ser>
        <c:dLbls>
          <c:showLegendKey val="0"/>
          <c:showVal val="0"/>
          <c:showCatName val="0"/>
          <c:showSerName val="0"/>
          <c:showPercent val="0"/>
          <c:showBubbleSize val="0"/>
        </c:dLbls>
        <c:gapWidth val="219"/>
        <c:overlap val="-27"/>
        <c:axId val="1231080288"/>
        <c:axId val="1231072128"/>
      </c:barChart>
      <c:catAx>
        <c:axId val="12310802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31072128"/>
        <c:crosses val="autoZero"/>
        <c:auto val="1"/>
        <c:lblAlgn val="ctr"/>
        <c:lblOffset val="100"/>
        <c:noMultiLvlLbl val="0"/>
      </c:catAx>
      <c:valAx>
        <c:axId val="123107212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310802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Gearing Ratio</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Unilever PLC</c:v>
                </c:pt>
              </c:strCache>
            </c:strRef>
          </c:tx>
          <c:spPr>
            <a:solidFill>
              <a:schemeClr val="accent1"/>
            </a:solidFill>
            <a:ln>
              <a:noFill/>
            </a:ln>
            <a:effectLst/>
          </c:spPr>
          <c:invertIfNegative val="0"/>
          <c:cat>
            <c:numRef>
              <c:f>Sheet1!$A$2:$A$4</c:f>
              <c:numCache>
                <c:formatCode>General</c:formatCode>
                <c:ptCount val="3"/>
                <c:pt idx="0">
                  <c:v>2014</c:v>
                </c:pt>
                <c:pt idx="1">
                  <c:v>2015</c:v>
                </c:pt>
                <c:pt idx="2">
                  <c:v>2016</c:v>
                </c:pt>
              </c:numCache>
            </c:numRef>
          </c:cat>
          <c:val>
            <c:numRef>
              <c:f>Sheet1!$B$2:$B$4</c:f>
              <c:numCache>
                <c:formatCode>General</c:formatCode>
                <c:ptCount val="3"/>
                <c:pt idx="0">
                  <c:v>0.87</c:v>
                </c:pt>
                <c:pt idx="1">
                  <c:v>0.9</c:v>
                </c:pt>
                <c:pt idx="2">
                  <c:v>1</c:v>
                </c:pt>
              </c:numCache>
            </c:numRef>
          </c:val>
        </c:ser>
        <c:ser>
          <c:idx val="1"/>
          <c:order val="1"/>
          <c:tx>
            <c:strRef>
              <c:f>Sheet1!$C$1</c:f>
              <c:strCache>
                <c:ptCount val="1"/>
                <c:pt idx="0">
                  <c:v>Procter &amp; Gamble</c:v>
                </c:pt>
              </c:strCache>
            </c:strRef>
          </c:tx>
          <c:spPr>
            <a:solidFill>
              <a:schemeClr val="accent2"/>
            </a:solidFill>
            <a:ln>
              <a:noFill/>
            </a:ln>
            <a:effectLst/>
          </c:spPr>
          <c:invertIfNegative val="0"/>
          <c:cat>
            <c:numRef>
              <c:f>Sheet1!$A$2:$A$4</c:f>
              <c:numCache>
                <c:formatCode>General</c:formatCode>
                <c:ptCount val="3"/>
                <c:pt idx="0">
                  <c:v>2014</c:v>
                </c:pt>
                <c:pt idx="1">
                  <c:v>2015</c:v>
                </c:pt>
                <c:pt idx="2">
                  <c:v>2016</c:v>
                </c:pt>
              </c:numCache>
            </c:numRef>
          </c:cat>
          <c:val>
            <c:numRef>
              <c:f>Sheet1!$C$2:$C$4</c:f>
              <c:numCache>
                <c:formatCode>General</c:formatCode>
                <c:ptCount val="3"/>
                <c:pt idx="0">
                  <c:v>0.51</c:v>
                </c:pt>
                <c:pt idx="1">
                  <c:v>0.49</c:v>
                </c:pt>
                <c:pt idx="2">
                  <c:v>0.53</c:v>
                </c:pt>
              </c:numCache>
            </c:numRef>
          </c:val>
        </c:ser>
        <c:ser>
          <c:idx val="2"/>
          <c:order val="2"/>
          <c:tx>
            <c:strRef>
              <c:f>Sheet1!$D$1</c:f>
              <c:strCache>
                <c:ptCount val="1"/>
                <c:pt idx="0">
                  <c:v>Kimberly-Clark</c:v>
                </c:pt>
              </c:strCache>
            </c:strRef>
          </c:tx>
          <c:spPr>
            <a:solidFill>
              <a:schemeClr val="accent3"/>
            </a:solidFill>
            <a:ln>
              <a:noFill/>
            </a:ln>
            <a:effectLst/>
          </c:spPr>
          <c:invertIfNegative val="0"/>
          <c:cat>
            <c:numRef>
              <c:f>Sheet1!$A$2:$A$4</c:f>
              <c:numCache>
                <c:formatCode>General</c:formatCode>
                <c:ptCount val="3"/>
                <c:pt idx="0">
                  <c:v>2014</c:v>
                </c:pt>
                <c:pt idx="1">
                  <c:v>2015</c:v>
                </c:pt>
                <c:pt idx="2">
                  <c:v>2016</c:v>
                </c:pt>
              </c:numCache>
            </c:numRef>
          </c:cat>
          <c:val>
            <c:numRef>
              <c:f>Sheet1!$D$2:$D$4</c:f>
              <c:numCache>
                <c:formatCode>General</c:formatCode>
                <c:ptCount val="3"/>
                <c:pt idx="0">
                  <c:v>9.5399999999999991</c:v>
                </c:pt>
                <c:pt idx="1">
                  <c:v>-44.68</c:v>
                </c:pt>
                <c:pt idx="2">
                  <c:v>-74.239999999999995</c:v>
                </c:pt>
              </c:numCache>
            </c:numRef>
          </c:val>
        </c:ser>
        <c:ser>
          <c:idx val="3"/>
          <c:order val="3"/>
          <c:tx>
            <c:strRef>
              <c:f>Sheet1!$E$1</c:f>
              <c:strCache>
                <c:ptCount val="1"/>
                <c:pt idx="0">
                  <c:v>Kellogg's</c:v>
                </c:pt>
              </c:strCache>
            </c:strRef>
          </c:tx>
          <c:spPr>
            <a:solidFill>
              <a:schemeClr val="accent4"/>
            </a:solidFill>
            <a:ln>
              <a:noFill/>
            </a:ln>
            <a:effectLst/>
          </c:spPr>
          <c:invertIfNegative val="0"/>
          <c:cat>
            <c:numRef>
              <c:f>Sheet1!$A$2:$A$4</c:f>
              <c:numCache>
                <c:formatCode>General</c:formatCode>
                <c:ptCount val="3"/>
                <c:pt idx="0">
                  <c:v>2014</c:v>
                </c:pt>
                <c:pt idx="1">
                  <c:v>2015</c:v>
                </c:pt>
                <c:pt idx="2">
                  <c:v>2016</c:v>
                </c:pt>
              </c:numCache>
            </c:numRef>
          </c:cat>
          <c:val>
            <c:numRef>
              <c:f>Sheet1!$E$2:$E$4</c:f>
              <c:numCache>
                <c:formatCode>General</c:formatCode>
                <c:ptCount val="3"/>
                <c:pt idx="0">
                  <c:v>2.64</c:v>
                </c:pt>
                <c:pt idx="1">
                  <c:v>3.64</c:v>
                </c:pt>
                <c:pt idx="2">
                  <c:v>4.07</c:v>
                </c:pt>
              </c:numCache>
            </c:numRef>
          </c:val>
        </c:ser>
        <c:ser>
          <c:idx val="4"/>
          <c:order val="4"/>
          <c:tx>
            <c:strRef>
              <c:f>Sheet1!$F$1</c:f>
              <c:strCache>
                <c:ptCount val="1"/>
                <c:pt idx="0">
                  <c:v>General Mills </c:v>
                </c:pt>
              </c:strCache>
            </c:strRef>
          </c:tx>
          <c:spPr>
            <a:solidFill>
              <a:schemeClr val="accent5"/>
            </a:solidFill>
            <a:ln>
              <a:noFill/>
            </a:ln>
            <a:effectLst/>
          </c:spPr>
          <c:invertIfNegative val="0"/>
          <c:cat>
            <c:numRef>
              <c:f>Sheet1!$A$2:$A$4</c:f>
              <c:numCache>
                <c:formatCode>General</c:formatCode>
                <c:ptCount val="3"/>
                <c:pt idx="0">
                  <c:v>2014</c:v>
                </c:pt>
                <c:pt idx="1">
                  <c:v>2015</c:v>
                </c:pt>
                <c:pt idx="2">
                  <c:v>2016</c:v>
                </c:pt>
              </c:numCache>
            </c:numRef>
          </c:cat>
          <c:val>
            <c:numRef>
              <c:f>Sheet1!$F$2:$F$4</c:f>
              <c:numCache>
                <c:formatCode>General</c:formatCode>
                <c:ptCount val="3"/>
                <c:pt idx="0">
                  <c:v>1.34</c:v>
                </c:pt>
                <c:pt idx="1">
                  <c:v>1.84</c:v>
                </c:pt>
                <c:pt idx="2">
                  <c:v>1.71</c:v>
                </c:pt>
              </c:numCache>
            </c:numRef>
          </c:val>
        </c:ser>
        <c:dLbls>
          <c:showLegendKey val="0"/>
          <c:showVal val="0"/>
          <c:showCatName val="0"/>
          <c:showSerName val="0"/>
          <c:showPercent val="0"/>
          <c:showBubbleSize val="0"/>
        </c:dLbls>
        <c:gapWidth val="219"/>
        <c:overlap val="-27"/>
        <c:axId val="1219298800"/>
        <c:axId val="1219299344"/>
      </c:barChart>
      <c:catAx>
        <c:axId val="12192988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19299344"/>
        <c:crosses val="autoZero"/>
        <c:auto val="1"/>
        <c:lblAlgn val="ctr"/>
        <c:lblOffset val="100"/>
        <c:noMultiLvlLbl val="0"/>
      </c:catAx>
      <c:valAx>
        <c:axId val="12192993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1929880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941EAA-C807-4833-8E75-B1494F20BD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273</TotalTime>
  <Pages>49</Pages>
  <Words>8889</Words>
  <Characters>50669</Characters>
  <Application>Microsoft Office Word</Application>
  <DocSecurity>0</DocSecurity>
  <Lines>422</Lines>
  <Paragraphs>118</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59440</CharactersWithSpaces>
  <SharedDoc>false</SharedDoc>
  <HLinks>
    <vt:vector size="390" baseType="variant">
      <vt:variant>
        <vt:i4>1507384</vt:i4>
      </vt:variant>
      <vt:variant>
        <vt:i4>386</vt:i4>
      </vt:variant>
      <vt:variant>
        <vt:i4>0</vt:i4>
      </vt:variant>
      <vt:variant>
        <vt:i4>5</vt:i4>
      </vt:variant>
      <vt:variant>
        <vt:lpwstr/>
      </vt:variant>
      <vt:variant>
        <vt:lpwstr>_Toc528427710</vt:lpwstr>
      </vt:variant>
      <vt:variant>
        <vt:i4>1441848</vt:i4>
      </vt:variant>
      <vt:variant>
        <vt:i4>380</vt:i4>
      </vt:variant>
      <vt:variant>
        <vt:i4>0</vt:i4>
      </vt:variant>
      <vt:variant>
        <vt:i4>5</vt:i4>
      </vt:variant>
      <vt:variant>
        <vt:lpwstr/>
      </vt:variant>
      <vt:variant>
        <vt:lpwstr>_Toc528427709</vt:lpwstr>
      </vt:variant>
      <vt:variant>
        <vt:i4>1441848</vt:i4>
      </vt:variant>
      <vt:variant>
        <vt:i4>374</vt:i4>
      </vt:variant>
      <vt:variant>
        <vt:i4>0</vt:i4>
      </vt:variant>
      <vt:variant>
        <vt:i4>5</vt:i4>
      </vt:variant>
      <vt:variant>
        <vt:lpwstr/>
      </vt:variant>
      <vt:variant>
        <vt:lpwstr>_Toc528427708</vt:lpwstr>
      </vt:variant>
      <vt:variant>
        <vt:i4>1441848</vt:i4>
      </vt:variant>
      <vt:variant>
        <vt:i4>368</vt:i4>
      </vt:variant>
      <vt:variant>
        <vt:i4>0</vt:i4>
      </vt:variant>
      <vt:variant>
        <vt:i4>5</vt:i4>
      </vt:variant>
      <vt:variant>
        <vt:lpwstr/>
      </vt:variant>
      <vt:variant>
        <vt:lpwstr>_Toc528427707</vt:lpwstr>
      </vt:variant>
      <vt:variant>
        <vt:i4>1441848</vt:i4>
      </vt:variant>
      <vt:variant>
        <vt:i4>362</vt:i4>
      </vt:variant>
      <vt:variant>
        <vt:i4>0</vt:i4>
      </vt:variant>
      <vt:variant>
        <vt:i4>5</vt:i4>
      </vt:variant>
      <vt:variant>
        <vt:lpwstr/>
      </vt:variant>
      <vt:variant>
        <vt:lpwstr>_Toc528427706</vt:lpwstr>
      </vt:variant>
      <vt:variant>
        <vt:i4>1441848</vt:i4>
      </vt:variant>
      <vt:variant>
        <vt:i4>356</vt:i4>
      </vt:variant>
      <vt:variant>
        <vt:i4>0</vt:i4>
      </vt:variant>
      <vt:variant>
        <vt:i4>5</vt:i4>
      </vt:variant>
      <vt:variant>
        <vt:lpwstr/>
      </vt:variant>
      <vt:variant>
        <vt:lpwstr>_Toc528427705</vt:lpwstr>
      </vt:variant>
      <vt:variant>
        <vt:i4>1441848</vt:i4>
      </vt:variant>
      <vt:variant>
        <vt:i4>350</vt:i4>
      </vt:variant>
      <vt:variant>
        <vt:i4>0</vt:i4>
      </vt:variant>
      <vt:variant>
        <vt:i4>5</vt:i4>
      </vt:variant>
      <vt:variant>
        <vt:lpwstr/>
      </vt:variant>
      <vt:variant>
        <vt:lpwstr>_Toc528427704</vt:lpwstr>
      </vt:variant>
      <vt:variant>
        <vt:i4>1441848</vt:i4>
      </vt:variant>
      <vt:variant>
        <vt:i4>344</vt:i4>
      </vt:variant>
      <vt:variant>
        <vt:i4>0</vt:i4>
      </vt:variant>
      <vt:variant>
        <vt:i4>5</vt:i4>
      </vt:variant>
      <vt:variant>
        <vt:lpwstr/>
      </vt:variant>
      <vt:variant>
        <vt:lpwstr>_Toc528427703</vt:lpwstr>
      </vt:variant>
      <vt:variant>
        <vt:i4>1441848</vt:i4>
      </vt:variant>
      <vt:variant>
        <vt:i4>338</vt:i4>
      </vt:variant>
      <vt:variant>
        <vt:i4>0</vt:i4>
      </vt:variant>
      <vt:variant>
        <vt:i4>5</vt:i4>
      </vt:variant>
      <vt:variant>
        <vt:lpwstr/>
      </vt:variant>
      <vt:variant>
        <vt:lpwstr>_Toc528427702</vt:lpwstr>
      </vt:variant>
      <vt:variant>
        <vt:i4>1441848</vt:i4>
      </vt:variant>
      <vt:variant>
        <vt:i4>332</vt:i4>
      </vt:variant>
      <vt:variant>
        <vt:i4>0</vt:i4>
      </vt:variant>
      <vt:variant>
        <vt:i4>5</vt:i4>
      </vt:variant>
      <vt:variant>
        <vt:lpwstr/>
      </vt:variant>
      <vt:variant>
        <vt:lpwstr>_Toc528427701</vt:lpwstr>
      </vt:variant>
      <vt:variant>
        <vt:i4>1441848</vt:i4>
      </vt:variant>
      <vt:variant>
        <vt:i4>326</vt:i4>
      </vt:variant>
      <vt:variant>
        <vt:i4>0</vt:i4>
      </vt:variant>
      <vt:variant>
        <vt:i4>5</vt:i4>
      </vt:variant>
      <vt:variant>
        <vt:lpwstr/>
      </vt:variant>
      <vt:variant>
        <vt:lpwstr>_Toc528427700</vt:lpwstr>
      </vt:variant>
      <vt:variant>
        <vt:i4>2031673</vt:i4>
      </vt:variant>
      <vt:variant>
        <vt:i4>320</vt:i4>
      </vt:variant>
      <vt:variant>
        <vt:i4>0</vt:i4>
      </vt:variant>
      <vt:variant>
        <vt:i4>5</vt:i4>
      </vt:variant>
      <vt:variant>
        <vt:lpwstr/>
      </vt:variant>
      <vt:variant>
        <vt:lpwstr>_Toc528427699</vt:lpwstr>
      </vt:variant>
      <vt:variant>
        <vt:i4>2031673</vt:i4>
      </vt:variant>
      <vt:variant>
        <vt:i4>314</vt:i4>
      </vt:variant>
      <vt:variant>
        <vt:i4>0</vt:i4>
      </vt:variant>
      <vt:variant>
        <vt:i4>5</vt:i4>
      </vt:variant>
      <vt:variant>
        <vt:lpwstr/>
      </vt:variant>
      <vt:variant>
        <vt:lpwstr>_Toc528427698</vt:lpwstr>
      </vt:variant>
      <vt:variant>
        <vt:i4>2031673</vt:i4>
      </vt:variant>
      <vt:variant>
        <vt:i4>308</vt:i4>
      </vt:variant>
      <vt:variant>
        <vt:i4>0</vt:i4>
      </vt:variant>
      <vt:variant>
        <vt:i4>5</vt:i4>
      </vt:variant>
      <vt:variant>
        <vt:lpwstr/>
      </vt:variant>
      <vt:variant>
        <vt:lpwstr>_Toc528427697</vt:lpwstr>
      </vt:variant>
      <vt:variant>
        <vt:i4>2031673</vt:i4>
      </vt:variant>
      <vt:variant>
        <vt:i4>302</vt:i4>
      </vt:variant>
      <vt:variant>
        <vt:i4>0</vt:i4>
      </vt:variant>
      <vt:variant>
        <vt:i4>5</vt:i4>
      </vt:variant>
      <vt:variant>
        <vt:lpwstr/>
      </vt:variant>
      <vt:variant>
        <vt:lpwstr>_Toc528427696</vt:lpwstr>
      </vt:variant>
      <vt:variant>
        <vt:i4>2031673</vt:i4>
      </vt:variant>
      <vt:variant>
        <vt:i4>296</vt:i4>
      </vt:variant>
      <vt:variant>
        <vt:i4>0</vt:i4>
      </vt:variant>
      <vt:variant>
        <vt:i4>5</vt:i4>
      </vt:variant>
      <vt:variant>
        <vt:lpwstr/>
      </vt:variant>
      <vt:variant>
        <vt:lpwstr>_Toc528427695</vt:lpwstr>
      </vt:variant>
      <vt:variant>
        <vt:i4>2031673</vt:i4>
      </vt:variant>
      <vt:variant>
        <vt:i4>290</vt:i4>
      </vt:variant>
      <vt:variant>
        <vt:i4>0</vt:i4>
      </vt:variant>
      <vt:variant>
        <vt:i4>5</vt:i4>
      </vt:variant>
      <vt:variant>
        <vt:lpwstr/>
      </vt:variant>
      <vt:variant>
        <vt:lpwstr>_Toc528427694</vt:lpwstr>
      </vt:variant>
      <vt:variant>
        <vt:i4>2031673</vt:i4>
      </vt:variant>
      <vt:variant>
        <vt:i4>284</vt:i4>
      </vt:variant>
      <vt:variant>
        <vt:i4>0</vt:i4>
      </vt:variant>
      <vt:variant>
        <vt:i4>5</vt:i4>
      </vt:variant>
      <vt:variant>
        <vt:lpwstr/>
      </vt:variant>
      <vt:variant>
        <vt:lpwstr>_Toc528427693</vt:lpwstr>
      </vt:variant>
      <vt:variant>
        <vt:i4>2031673</vt:i4>
      </vt:variant>
      <vt:variant>
        <vt:i4>278</vt:i4>
      </vt:variant>
      <vt:variant>
        <vt:i4>0</vt:i4>
      </vt:variant>
      <vt:variant>
        <vt:i4>5</vt:i4>
      </vt:variant>
      <vt:variant>
        <vt:lpwstr/>
      </vt:variant>
      <vt:variant>
        <vt:lpwstr>_Toc528427692</vt:lpwstr>
      </vt:variant>
      <vt:variant>
        <vt:i4>2031673</vt:i4>
      </vt:variant>
      <vt:variant>
        <vt:i4>272</vt:i4>
      </vt:variant>
      <vt:variant>
        <vt:i4>0</vt:i4>
      </vt:variant>
      <vt:variant>
        <vt:i4>5</vt:i4>
      </vt:variant>
      <vt:variant>
        <vt:lpwstr/>
      </vt:variant>
      <vt:variant>
        <vt:lpwstr>_Toc528427691</vt:lpwstr>
      </vt:variant>
      <vt:variant>
        <vt:i4>2031673</vt:i4>
      </vt:variant>
      <vt:variant>
        <vt:i4>266</vt:i4>
      </vt:variant>
      <vt:variant>
        <vt:i4>0</vt:i4>
      </vt:variant>
      <vt:variant>
        <vt:i4>5</vt:i4>
      </vt:variant>
      <vt:variant>
        <vt:lpwstr/>
      </vt:variant>
      <vt:variant>
        <vt:lpwstr>_Toc528427690</vt:lpwstr>
      </vt:variant>
      <vt:variant>
        <vt:i4>1966137</vt:i4>
      </vt:variant>
      <vt:variant>
        <vt:i4>260</vt:i4>
      </vt:variant>
      <vt:variant>
        <vt:i4>0</vt:i4>
      </vt:variant>
      <vt:variant>
        <vt:i4>5</vt:i4>
      </vt:variant>
      <vt:variant>
        <vt:lpwstr/>
      </vt:variant>
      <vt:variant>
        <vt:lpwstr>_Toc528427689</vt:lpwstr>
      </vt:variant>
      <vt:variant>
        <vt:i4>1966137</vt:i4>
      </vt:variant>
      <vt:variant>
        <vt:i4>254</vt:i4>
      </vt:variant>
      <vt:variant>
        <vt:i4>0</vt:i4>
      </vt:variant>
      <vt:variant>
        <vt:i4>5</vt:i4>
      </vt:variant>
      <vt:variant>
        <vt:lpwstr/>
      </vt:variant>
      <vt:variant>
        <vt:lpwstr>_Toc528427687</vt:lpwstr>
      </vt:variant>
      <vt:variant>
        <vt:i4>1966137</vt:i4>
      </vt:variant>
      <vt:variant>
        <vt:i4>248</vt:i4>
      </vt:variant>
      <vt:variant>
        <vt:i4>0</vt:i4>
      </vt:variant>
      <vt:variant>
        <vt:i4>5</vt:i4>
      </vt:variant>
      <vt:variant>
        <vt:lpwstr/>
      </vt:variant>
      <vt:variant>
        <vt:lpwstr>_Toc528427686</vt:lpwstr>
      </vt:variant>
      <vt:variant>
        <vt:i4>1966137</vt:i4>
      </vt:variant>
      <vt:variant>
        <vt:i4>242</vt:i4>
      </vt:variant>
      <vt:variant>
        <vt:i4>0</vt:i4>
      </vt:variant>
      <vt:variant>
        <vt:i4>5</vt:i4>
      </vt:variant>
      <vt:variant>
        <vt:lpwstr/>
      </vt:variant>
      <vt:variant>
        <vt:lpwstr>_Toc528427685</vt:lpwstr>
      </vt:variant>
      <vt:variant>
        <vt:i4>1966137</vt:i4>
      </vt:variant>
      <vt:variant>
        <vt:i4>236</vt:i4>
      </vt:variant>
      <vt:variant>
        <vt:i4>0</vt:i4>
      </vt:variant>
      <vt:variant>
        <vt:i4>5</vt:i4>
      </vt:variant>
      <vt:variant>
        <vt:lpwstr/>
      </vt:variant>
      <vt:variant>
        <vt:lpwstr>_Toc528427684</vt:lpwstr>
      </vt:variant>
      <vt:variant>
        <vt:i4>1966137</vt:i4>
      </vt:variant>
      <vt:variant>
        <vt:i4>230</vt:i4>
      </vt:variant>
      <vt:variant>
        <vt:i4>0</vt:i4>
      </vt:variant>
      <vt:variant>
        <vt:i4>5</vt:i4>
      </vt:variant>
      <vt:variant>
        <vt:lpwstr/>
      </vt:variant>
      <vt:variant>
        <vt:lpwstr>_Toc528427683</vt:lpwstr>
      </vt:variant>
      <vt:variant>
        <vt:i4>1966137</vt:i4>
      </vt:variant>
      <vt:variant>
        <vt:i4>224</vt:i4>
      </vt:variant>
      <vt:variant>
        <vt:i4>0</vt:i4>
      </vt:variant>
      <vt:variant>
        <vt:i4>5</vt:i4>
      </vt:variant>
      <vt:variant>
        <vt:lpwstr/>
      </vt:variant>
      <vt:variant>
        <vt:lpwstr>_Toc528427682</vt:lpwstr>
      </vt:variant>
      <vt:variant>
        <vt:i4>1114169</vt:i4>
      </vt:variant>
      <vt:variant>
        <vt:i4>218</vt:i4>
      </vt:variant>
      <vt:variant>
        <vt:i4>0</vt:i4>
      </vt:variant>
      <vt:variant>
        <vt:i4>5</vt:i4>
      </vt:variant>
      <vt:variant>
        <vt:lpwstr/>
      </vt:variant>
      <vt:variant>
        <vt:lpwstr>_Toc528427676</vt:lpwstr>
      </vt:variant>
      <vt:variant>
        <vt:i4>1114169</vt:i4>
      </vt:variant>
      <vt:variant>
        <vt:i4>212</vt:i4>
      </vt:variant>
      <vt:variant>
        <vt:i4>0</vt:i4>
      </vt:variant>
      <vt:variant>
        <vt:i4>5</vt:i4>
      </vt:variant>
      <vt:variant>
        <vt:lpwstr/>
      </vt:variant>
      <vt:variant>
        <vt:lpwstr>_Toc528427674</vt:lpwstr>
      </vt:variant>
      <vt:variant>
        <vt:i4>1114169</vt:i4>
      </vt:variant>
      <vt:variant>
        <vt:i4>206</vt:i4>
      </vt:variant>
      <vt:variant>
        <vt:i4>0</vt:i4>
      </vt:variant>
      <vt:variant>
        <vt:i4>5</vt:i4>
      </vt:variant>
      <vt:variant>
        <vt:lpwstr/>
      </vt:variant>
      <vt:variant>
        <vt:lpwstr>_Toc528427673</vt:lpwstr>
      </vt:variant>
      <vt:variant>
        <vt:i4>1114169</vt:i4>
      </vt:variant>
      <vt:variant>
        <vt:i4>200</vt:i4>
      </vt:variant>
      <vt:variant>
        <vt:i4>0</vt:i4>
      </vt:variant>
      <vt:variant>
        <vt:i4>5</vt:i4>
      </vt:variant>
      <vt:variant>
        <vt:lpwstr/>
      </vt:variant>
      <vt:variant>
        <vt:lpwstr>_Toc528427672</vt:lpwstr>
      </vt:variant>
      <vt:variant>
        <vt:i4>1114169</vt:i4>
      </vt:variant>
      <vt:variant>
        <vt:i4>194</vt:i4>
      </vt:variant>
      <vt:variant>
        <vt:i4>0</vt:i4>
      </vt:variant>
      <vt:variant>
        <vt:i4>5</vt:i4>
      </vt:variant>
      <vt:variant>
        <vt:lpwstr/>
      </vt:variant>
      <vt:variant>
        <vt:lpwstr>_Toc528427671</vt:lpwstr>
      </vt:variant>
      <vt:variant>
        <vt:i4>1114169</vt:i4>
      </vt:variant>
      <vt:variant>
        <vt:i4>188</vt:i4>
      </vt:variant>
      <vt:variant>
        <vt:i4>0</vt:i4>
      </vt:variant>
      <vt:variant>
        <vt:i4>5</vt:i4>
      </vt:variant>
      <vt:variant>
        <vt:lpwstr/>
      </vt:variant>
      <vt:variant>
        <vt:lpwstr>_Toc528427670</vt:lpwstr>
      </vt:variant>
      <vt:variant>
        <vt:i4>1048633</vt:i4>
      </vt:variant>
      <vt:variant>
        <vt:i4>182</vt:i4>
      </vt:variant>
      <vt:variant>
        <vt:i4>0</vt:i4>
      </vt:variant>
      <vt:variant>
        <vt:i4>5</vt:i4>
      </vt:variant>
      <vt:variant>
        <vt:lpwstr/>
      </vt:variant>
      <vt:variant>
        <vt:lpwstr>_Toc528427669</vt:lpwstr>
      </vt:variant>
      <vt:variant>
        <vt:i4>1048633</vt:i4>
      </vt:variant>
      <vt:variant>
        <vt:i4>176</vt:i4>
      </vt:variant>
      <vt:variant>
        <vt:i4>0</vt:i4>
      </vt:variant>
      <vt:variant>
        <vt:i4>5</vt:i4>
      </vt:variant>
      <vt:variant>
        <vt:lpwstr/>
      </vt:variant>
      <vt:variant>
        <vt:lpwstr>_Toc528427668</vt:lpwstr>
      </vt:variant>
      <vt:variant>
        <vt:i4>1048633</vt:i4>
      </vt:variant>
      <vt:variant>
        <vt:i4>170</vt:i4>
      </vt:variant>
      <vt:variant>
        <vt:i4>0</vt:i4>
      </vt:variant>
      <vt:variant>
        <vt:i4>5</vt:i4>
      </vt:variant>
      <vt:variant>
        <vt:lpwstr/>
      </vt:variant>
      <vt:variant>
        <vt:lpwstr>_Toc528427667</vt:lpwstr>
      </vt:variant>
      <vt:variant>
        <vt:i4>1048633</vt:i4>
      </vt:variant>
      <vt:variant>
        <vt:i4>164</vt:i4>
      </vt:variant>
      <vt:variant>
        <vt:i4>0</vt:i4>
      </vt:variant>
      <vt:variant>
        <vt:i4>5</vt:i4>
      </vt:variant>
      <vt:variant>
        <vt:lpwstr/>
      </vt:variant>
      <vt:variant>
        <vt:lpwstr>_Toc528427666</vt:lpwstr>
      </vt:variant>
      <vt:variant>
        <vt:i4>1048633</vt:i4>
      </vt:variant>
      <vt:variant>
        <vt:i4>158</vt:i4>
      </vt:variant>
      <vt:variant>
        <vt:i4>0</vt:i4>
      </vt:variant>
      <vt:variant>
        <vt:i4>5</vt:i4>
      </vt:variant>
      <vt:variant>
        <vt:lpwstr/>
      </vt:variant>
      <vt:variant>
        <vt:lpwstr>_Toc528427665</vt:lpwstr>
      </vt:variant>
      <vt:variant>
        <vt:i4>1048633</vt:i4>
      </vt:variant>
      <vt:variant>
        <vt:i4>152</vt:i4>
      </vt:variant>
      <vt:variant>
        <vt:i4>0</vt:i4>
      </vt:variant>
      <vt:variant>
        <vt:i4>5</vt:i4>
      </vt:variant>
      <vt:variant>
        <vt:lpwstr/>
      </vt:variant>
      <vt:variant>
        <vt:lpwstr>_Toc528427664</vt:lpwstr>
      </vt:variant>
      <vt:variant>
        <vt:i4>1048633</vt:i4>
      </vt:variant>
      <vt:variant>
        <vt:i4>146</vt:i4>
      </vt:variant>
      <vt:variant>
        <vt:i4>0</vt:i4>
      </vt:variant>
      <vt:variant>
        <vt:i4>5</vt:i4>
      </vt:variant>
      <vt:variant>
        <vt:lpwstr/>
      </vt:variant>
      <vt:variant>
        <vt:lpwstr>_Toc528427663</vt:lpwstr>
      </vt:variant>
      <vt:variant>
        <vt:i4>1048633</vt:i4>
      </vt:variant>
      <vt:variant>
        <vt:i4>140</vt:i4>
      </vt:variant>
      <vt:variant>
        <vt:i4>0</vt:i4>
      </vt:variant>
      <vt:variant>
        <vt:i4>5</vt:i4>
      </vt:variant>
      <vt:variant>
        <vt:lpwstr/>
      </vt:variant>
      <vt:variant>
        <vt:lpwstr>_Toc528427662</vt:lpwstr>
      </vt:variant>
      <vt:variant>
        <vt:i4>1048633</vt:i4>
      </vt:variant>
      <vt:variant>
        <vt:i4>134</vt:i4>
      </vt:variant>
      <vt:variant>
        <vt:i4>0</vt:i4>
      </vt:variant>
      <vt:variant>
        <vt:i4>5</vt:i4>
      </vt:variant>
      <vt:variant>
        <vt:lpwstr/>
      </vt:variant>
      <vt:variant>
        <vt:lpwstr>_Toc528427661</vt:lpwstr>
      </vt:variant>
      <vt:variant>
        <vt:i4>1048633</vt:i4>
      </vt:variant>
      <vt:variant>
        <vt:i4>128</vt:i4>
      </vt:variant>
      <vt:variant>
        <vt:i4>0</vt:i4>
      </vt:variant>
      <vt:variant>
        <vt:i4>5</vt:i4>
      </vt:variant>
      <vt:variant>
        <vt:lpwstr/>
      </vt:variant>
      <vt:variant>
        <vt:lpwstr>_Toc528427660</vt:lpwstr>
      </vt:variant>
      <vt:variant>
        <vt:i4>1245241</vt:i4>
      </vt:variant>
      <vt:variant>
        <vt:i4>122</vt:i4>
      </vt:variant>
      <vt:variant>
        <vt:i4>0</vt:i4>
      </vt:variant>
      <vt:variant>
        <vt:i4>5</vt:i4>
      </vt:variant>
      <vt:variant>
        <vt:lpwstr/>
      </vt:variant>
      <vt:variant>
        <vt:lpwstr>_Toc528427659</vt:lpwstr>
      </vt:variant>
      <vt:variant>
        <vt:i4>1245241</vt:i4>
      </vt:variant>
      <vt:variant>
        <vt:i4>116</vt:i4>
      </vt:variant>
      <vt:variant>
        <vt:i4>0</vt:i4>
      </vt:variant>
      <vt:variant>
        <vt:i4>5</vt:i4>
      </vt:variant>
      <vt:variant>
        <vt:lpwstr/>
      </vt:variant>
      <vt:variant>
        <vt:lpwstr>_Toc528427658</vt:lpwstr>
      </vt:variant>
      <vt:variant>
        <vt:i4>1245241</vt:i4>
      </vt:variant>
      <vt:variant>
        <vt:i4>110</vt:i4>
      </vt:variant>
      <vt:variant>
        <vt:i4>0</vt:i4>
      </vt:variant>
      <vt:variant>
        <vt:i4>5</vt:i4>
      </vt:variant>
      <vt:variant>
        <vt:lpwstr/>
      </vt:variant>
      <vt:variant>
        <vt:lpwstr>_Toc528427657</vt:lpwstr>
      </vt:variant>
      <vt:variant>
        <vt:i4>1245241</vt:i4>
      </vt:variant>
      <vt:variant>
        <vt:i4>104</vt:i4>
      </vt:variant>
      <vt:variant>
        <vt:i4>0</vt:i4>
      </vt:variant>
      <vt:variant>
        <vt:i4>5</vt:i4>
      </vt:variant>
      <vt:variant>
        <vt:lpwstr/>
      </vt:variant>
      <vt:variant>
        <vt:lpwstr>_Toc528427656</vt:lpwstr>
      </vt:variant>
      <vt:variant>
        <vt:i4>1245241</vt:i4>
      </vt:variant>
      <vt:variant>
        <vt:i4>98</vt:i4>
      </vt:variant>
      <vt:variant>
        <vt:i4>0</vt:i4>
      </vt:variant>
      <vt:variant>
        <vt:i4>5</vt:i4>
      </vt:variant>
      <vt:variant>
        <vt:lpwstr/>
      </vt:variant>
      <vt:variant>
        <vt:lpwstr>_Toc528427655</vt:lpwstr>
      </vt:variant>
      <vt:variant>
        <vt:i4>1245241</vt:i4>
      </vt:variant>
      <vt:variant>
        <vt:i4>92</vt:i4>
      </vt:variant>
      <vt:variant>
        <vt:i4>0</vt:i4>
      </vt:variant>
      <vt:variant>
        <vt:i4>5</vt:i4>
      </vt:variant>
      <vt:variant>
        <vt:lpwstr/>
      </vt:variant>
      <vt:variant>
        <vt:lpwstr>_Toc528427654</vt:lpwstr>
      </vt:variant>
      <vt:variant>
        <vt:i4>1245241</vt:i4>
      </vt:variant>
      <vt:variant>
        <vt:i4>86</vt:i4>
      </vt:variant>
      <vt:variant>
        <vt:i4>0</vt:i4>
      </vt:variant>
      <vt:variant>
        <vt:i4>5</vt:i4>
      </vt:variant>
      <vt:variant>
        <vt:lpwstr/>
      </vt:variant>
      <vt:variant>
        <vt:lpwstr>_Toc528427653</vt:lpwstr>
      </vt:variant>
      <vt:variant>
        <vt:i4>1245241</vt:i4>
      </vt:variant>
      <vt:variant>
        <vt:i4>80</vt:i4>
      </vt:variant>
      <vt:variant>
        <vt:i4>0</vt:i4>
      </vt:variant>
      <vt:variant>
        <vt:i4>5</vt:i4>
      </vt:variant>
      <vt:variant>
        <vt:lpwstr/>
      </vt:variant>
      <vt:variant>
        <vt:lpwstr>_Toc528427652</vt:lpwstr>
      </vt:variant>
      <vt:variant>
        <vt:i4>1245241</vt:i4>
      </vt:variant>
      <vt:variant>
        <vt:i4>74</vt:i4>
      </vt:variant>
      <vt:variant>
        <vt:i4>0</vt:i4>
      </vt:variant>
      <vt:variant>
        <vt:i4>5</vt:i4>
      </vt:variant>
      <vt:variant>
        <vt:lpwstr/>
      </vt:variant>
      <vt:variant>
        <vt:lpwstr>_Toc528427651</vt:lpwstr>
      </vt:variant>
      <vt:variant>
        <vt:i4>1245241</vt:i4>
      </vt:variant>
      <vt:variant>
        <vt:i4>68</vt:i4>
      </vt:variant>
      <vt:variant>
        <vt:i4>0</vt:i4>
      </vt:variant>
      <vt:variant>
        <vt:i4>5</vt:i4>
      </vt:variant>
      <vt:variant>
        <vt:lpwstr/>
      </vt:variant>
      <vt:variant>
        <vt:lpwstr>_Toc528427650</vt:lpwstr>
      </vt:variant>
      <vt:variant>
        <vt:i4>1179705</vt:i4>
      </vt:variant>
      <vt:variant>
        <vt:i4>62</vt:i4>
      </vt:variant>
      <vt:variant>
        <vt:i4>0</vt:i4>
      </vt:variant>
      <vt:variant>
        <vt:i4>5</vt:i4>
      </vt:variant>
      <vt:variant>
        <vt:lpwstr/>
      </vt:variant>
      <vt:variant>
        <vt:lpwstr>_Toc528427649</vt:lpwstr>
      </vt:variant>
      <vt:variant>
        <vt:i4>1179705</vt:i4>
      </vt:variant>
      <vt:variant>
        <vt:i4>56</vt:i4>
      </vt:variant>
      <vt:variant>
        <vt:i4>0</vt:i4>
      </vt:variant>
      <vt:variant>
        <vt:i4>5</vt:i4>
      </vt:variant>
      <vt:variant>
        <vt:lpwstr/>
      </vt:variant>
      <vt:variant>
        <vt:lpwstr>_Toc528427648</vt:lpwstr>
      </vt:variant>
      <vt:variant>
        <vt:i4>1179705</vt:i4>
      </vt:variant>
      <vt:variant>
        <vt:i4>50</vt:i4>
      </vt:variant>
      <vt:variant>
        <vt:i4>0</vt:i4>
      </vt:variant>
      <vt:variant>
        <vt:i4>5</vt:i4>
      </vt:variant>
      <vt:variant>
        <vt:lpwstr/>
      </vt:variant>
      <vt:variant>
        <vt:lpwstr>_Toc528427647</vt:lpwstr>
      </vt:variant>
      <vt:variant>
        <vt:i4>1179705</vt:i4>
      </vt:variant>
      <vt:variant>
        <vt:i4>44</vt:i4>
      </vt:variant>
      <vt:variant>
        <vt:i4>0</vt:i4>
      </vt:variant>
      <vt:variant>
        <vt:i4>5</vt:i4>
      </vt:variant>
      <vt:variant>
        <vt:lpwstr/>
      </vt:variant>
      <vt:variant>
        <vt:lpwstr>_Toc528427646</vt:lpwstr>
      </vt:variant>
      <vt:variant>
        <vt:i4>1179705</vt:i4>
      </vt:variant>
      <vt:variant>
        <vt:i4>38</vt:i4>
      </vt:variant>
      <vt:variant>
        <vt:i4>0</vt:i4>
      </vt:variant>
      <vt:variant>
        <vt:i4>5</vt:i4>
      </vt:variant>
      <vt:variant>
        <vt:lpwstr/>
      </vt:variant>
      <vt:variant>
        <vt:lpwstr>_Toc528427645</vt:lpwstr>
      </vt:variant>
      <vt:variant>
        <vt:i4>1179705</vt:i4>
      </vt:variant>
      <vt:variant>
        <vt:i4>32</vt:i4>
      </vt:variant>
      <vt:variant>
        <vt:i4>0</vt:i4>
      </vt:variant>
      <vt:variant>
        <vt:i4>5</vt:i4>
      </vt:variant>
      <vt:variant>
        <vt:lpwstr/>
      </vt:variant>
      <vt:variant>
        <vt:lpwstr>_Toc528427644</vt:lpwstr>
      </vt:variant>
      <vt:variant>
        <vt:i4>1179705</vt:i4>
      </vt:variant>
      <vt:variant>
        <vt:i4>26</vt:i4>
      </vt:variant>
      <vt:variant>
        <vt:i4>0</vt:i4>
      </vt:variant>
      <vt:variant>
        <vt:i4>5</vt:i4>
      </vt:variant>
      <vt:variant>
        <vt:lpwstr/>
      </vt:variant>
      <vt:variant>
        <vt:lpwstr>_Toc528427643</vt:lpwstr>
      </vt:variant>
      <vt:variant>
        <vt:i4>1179705</vt:i4>
      </vt:variant>
      <vt:variant>
        <vt:i4>20</vt:i4>
      </vt:variant>
      <vt:variant>
        <vt:i4>0</vt:i4>
      </vt:variant>
      <vt:variant>
        <vt:i4>5</vt:i4>
      </vt:variant>
      <vt:variant>
        <vt:lpwstr/>
      </vt:variant>
      <vt:variant>
        <vt:lpwstr>_Toc528427642</vt:lpwstr>
      </vt:variant>
      <vt:variant>
        <vt:i4>1179705</vt:i4>
      </vt:variant>
      <vt:variant>
        <vt:i4>14</vt:i4>
      </vt:variant>
      <vt:variant>
        <vt:i4>0</vt:i4>
      </vt:variant>
      <vt:variant>
        <vt:i4>5</vt:i4>
      </vt:variant>
      <vt:variant>
        <vt:lpwstr/>
      </vt:variant>
      <vt:variant>
        <vt:lpwstr>_Toc528427641</vt:lpwstr>
      </vt:variant>
      <vt:variant>
        <vt:i4>1179705</vt:i4>
      </vt:variant>
      <vt:variant>
        <vt:i4>8</vt:i4>
      </vt:variant>
      <vt:variant>
        <vt:i4>0</vt:i4>
      </vt:variant>
      <vt:variant>
        <vt:i4>5</vt:i4>
      </vt:variant>
      <vt:variant>
        <vt:lpwstr/>
      </vt:variant>
      <vt:variant>
        <vt:lpwstr>_Toc528427640</vt:lpwstr>
      </vt:variant>
      <vt:variant>
        <vt:i4>1376313</vt:i4>
      </vt:variant>
      <vt:variant>
        <vt:i4>2</vt:i4>
      </vt:variant>
      <vt:variant>
        <vt:i4>0</vt:i4>
      </vt:variant>
      <vt:variant>
        <vt:i4>5</vt:i4>
      </vt:variant>
      <vt:variant>
        <vt:lpwstr/>
      </vt:variant>
      <vt:variant>
        <vt:lpwstr>_Toc528427639</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noah nyagwara</dc:creator>
  <cp:keywords/>
  <cp:lastModifiedBy>James Mulwa</cp:lastModifiedBy>
  <cp:revision>3</cp:revision>
  <dcterms:created xsi:type="dcterms:W3CDTF">2018-12-27T16:38:00Z</dcterms:created>
  <dcterms:modified xsi:type="dcterms:W3CDTF">2019-01-04T11:07:00Z</dcterms:modified>
</cp:coreProperties>
</file>